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CB" w:rsidRPr="00B8152D" w:rsidRDefault="003E6071" w:rsidP="00B8152D">
      <w:pPr>
        <w:spacing w:after="0" w:line="240" w:lineRule="auto"/>
        <w:ind w:hanging="637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1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УИД 16</w:t>
      </w:r>
      <w:r w:rsidRPr="00B8152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8152D">
        <w:rPr>
          <w:rFonts w:ascii="Times New Roman" w:hAnsi="Times New Roman" w:cs="Times New Roman"/>
          <w:sz w:val="28"/>
          <w:szCs w:val="28"/>
        </w:rPr>
        <w:t>016</w:t>
      </w:r>
      <w:r w:rsidR="00B8152D">
        <w:rPr>
          <w:rFonts w:ascii="Times New Roman" w:hAnsi="Times New Roman" w:cs="Times New Roman"/>
          <w:sz w:val="28"/>
          <w:szCs w:val="28"/>
        </w:rPr>
        <w:t>7</w:t>
      </w:r>
      <w:r w:rsidRPr="00B8152D">
        <w:rPr>
          <w:rFonts w:ascii="Times New Roman" w:hAnsi="Times New Roman" w:cs="Times New Roman"/>
          <w:sz w:val="28"/>
          <w:szCs w:val="28"/>
        </w:rPr>
        <w:t>-01-20</w:t>
      </w:r>
      <w:r w:rsidR="005D10A9" w:rsidRPr="00B8152D">
        <w:rPr>
          <w:rFonts w:ascii="Times New Roman" w:hAnsi="Times New Roman" w:cs="Times New Roman"/>
          <w:sz w:val="28"/>
          <w:szCs w:val="28"/>
        </w:rPr>
        <w:t>2</w:t>
      </w:r>
      <w:r w:rsidR="00B8152D">
        <w:rPr>
          <w:rFonts w:ascii="Times New Roman" w:hAnsi="Times New Roman" w:cs="Times New Roman"/>
          <w:sz w:val="28"/>
          <w:szCs w:val="28"/>
        </w:rPr>
        <w:t>2</w:t>
      </w:r>
      <w:r w:rsidRPr="00B8152D">
        <w:rPr>
          <w:rFonts w:ascii="Times New Roman" w:hAnsi="Times New Roman" w:cs="Times New Roman"/>
          <w:sz w:val="28"/>
          <w:szCs w:val="28"/>
        </w:rPr>
        <w:t>-</w:t>
      </w:r>
      <w:r w:rsidR="005D10A9" w:rsidRPr="00B8152D">
        <w:rPr>
          <w:rFonts w:ascii="Times New Roman" w:hAnsi="Times New Roman" w:cs="Times New Roman"/>
          <w:sz w:val="28"/>
          <w:szCs w:val="28"/>
        </w:rPr>
        <w:t>00</w:t>
      </w:r>
      <w:r w:rsidR="00B8152D">
        <w:rPr>
          <w:rFonts w:ascii="Times New Roman" w:hAnsi="Times New Roman" w:cs="Times New Roman"/>
          <w:sz w:val="28"/>
          <w:szCs w:val="28"/>
        </w:rPr>
        <w:t>3171-32</w:t>
      </w:r>
    </w:p>
    <w:p w:rsidR="00FB146B" w:rsidRPr="00B8152D" w:rsidRDefault="003E6071" w:rsidP="00B8152D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B8152D">
        <w:rPr>
          <w:color w:val="000000"/>
          <w:sz w:val="28"/>
          <w:szCs w:val="28"/>
        </w:rPr>
        <w:t>Дело №</w:t>
      </w:r>
      <w:r w:rsidR="007A014C" w:rsidRPr="00B8152D">
        <w:rPr>
          <w:color w:val="000000"/>
          <w:sz w:val="28"/>
          <w:szCs w:val="28"/>
        </w:rPr>
        <w:t xml:space="preserve"> </w:t>
      </w:r>
      <w:r w:rsidRPr="00B8152D">
        <w:rPr>
          <w:color w:val="000000"/>
          <w:sz w:val="28"/>
          <w:szCs w:val="28"/>
        </w:rPr>
        <w:t>2-</w:t>
      </w:r>
      <w:r w:rsidR="00B8152D">
        <w:rPr>
          <w:color w:val="000000"/>
          <w:sz w:val="28"/>
          <w:szCs w:val="28"/>
        </w:rPr>
        <w:t>9</w:t>
      </w:r>
      <w:r w:rsidRPr="00B8152D">
        <w:rPr>
          <w:color w:val="000000"/>
          <w:sz w:val="28"/>
          <w:szCs w:val="28"/>
        </w:rPr>
        <w:t>/2/</w:t>
      </w:r>
      <w:r w:rsidR="007A014C" w:rsidRPr="00B8152D">
        <w:rPr>
          <w:color w:val="000000"/>
          <w:sz w:val="28"/>
          <w:szCs w:val="28"/>
        </w:rPr>
        <w:t>20</w:t>
      </w:r>
      <w:r w:rsidRPr="00B8152D">
        <w:rPr>
          <w:color w:val="000000"/>
          <w:sz w:val="28"/>
          <w:szCs w:val="28"/>
        </w:rPr>
        <w:t>2</w:t>
      </w:r>
      <w:r w:rsidR="00B8152D">
        <w:rPr>
          <w:color w:val="000000"/>
          <w:sz w:val="28"/>
          <w:szCs w:val="28"/>
        </w:rPr>
        <w:t>3</w:t>
      </w:r>
    </w:p>
    <w:p w:rsidR="00CF4488" w:rsidRPr="00B8152D" w:rsidRDefault="003E6071" w:rsidP="00B8152D">
      <w:pPr>
        <w:pStyle w:val="a3"/>
        <w:shd w:val="clear" w:color="auto" w:fill="FFFFFF"/>
        <w:tabs>
          <w:tab w:val="left" w:pos="7000"/>
        </w:tabs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B8152D">
        <w:rPr>
          <w:color w:val="000000"/>
          <w:sz w:val="28"/>
          <w:szCs w:val="28"/>
        </w:rPr>
        <w:tab/>
        <w:t xml:space="preserve">               Стр. 1</w:t>
      </w:r>
      <w:r w:rsidR="00B8152D">
        <w:rPr>
          <w:color w:val="000000"/>
          <w:sz w:val="28"/>
          <w:szCs w:val="28"/>
        </w:rPr>
        <w:t>71</w:t>
      </w:r>
    </w:p>
    <w:p w:rsidR="00FB146B" w:rsidRPr="00B8152D" w:rsidRDefault="003E6071" w:rsidP="00B8152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274979" w:rsidRDefault="003E6071" w:rsidP="00B8152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B8152D">
        <w:rPr>
          <w:color w:val="000000"/>
          <w:sz w:val="28"/>
          <w:szCs w:val="28"/>
        </w:rPr>
        <w:t>именем Российской Федерации</w:t>
      </w:r>
    </w:p>
    <w:p w:rsidR="00B8152D" w:rsidRPr="00B8152D" w:rsidRDefault="00B8152D" w:rsidP="00B8152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5C1284" w:rsidRPr="00B8152D" w:rsidRDefault="003E6071" w:rsidP="00B815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января 2023</w:t>
      </w:r>
      <w:r w:rsidR="00B14A32" w:rsidRPr="00B8152D">
        <w:rPr>
          <w:color w:val="000000"/>
          <w:sz w:val="28"/>
          <w:szCs w:val="28"/>
        </w:rPr>
        <w:t xml:space="preserve"> года </w:t>
      </w:r>
      <w:r w:rsidR="00180CCB" w:rsidRPr="00B8152D">
        <w:rPr>
          <w:color w:val="000000"/>
          <w:sz w:val="28"/>
          <w:szCs w:val="28"/>
        </w:rPr>
        <w:tab/>
      </w:r>
      <w:r w:rsidR="00180CCB" w:rsidRPr="00B8152D">
        <w:rPr>
          <w:color w:val="000000"/>
          <w:sz w:val="28"/>
          <w:szCs w:val="28"/>
        </w:rPr>
        <w:tab/>
      </w:r>
      <w:r w:rsidR="00180CCB" w:rsidRPr="00B8152D">
        <w:rPr>
          <w:color w:val="000000"/>
          <w:sz w:val="28"/>
          <w:szCs w:val="28"/>
        </w:rPr>
        <w:tab/>
      </w:r>
      <w:r w:rsidR="00B14A32" w:rsidRPr="00B8152D">
        <w:rPr>
          <w:color w:val="000000"/>
          <w:sz w:val="28"/>
          <w:szCs w:val="28"/>
        </w:rPr>
        <w:t xml:space="preserve">   </w:t>
      </w:r>
      <w:r w:rsidRPr="00B81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B8152D">
        <w:rPr>
          <w:color w:val="000000"/>
          <w:sz w:val="28"/>
          <w:szCs w:val="28"/>
        </w:rPr>
        <w:t>г</w:t>
      </w:r>
      <w:r w:rsidR="00CF4488" w:rsidRPr="00B8152D">
        <w:rPr>
          <w:color w:val="000000"/>
          <w:sz w:val="28"/>
          <w:szCs w:val="28"/>
        </w:rPr>
        <w:t>.</w:t>
      </w:r>
      <w:r w:rsidRPr="00B8152D">
        <w:rPr>
          <w:color w:val="000000"/>
          <w:sz w:val="28"/>
          <w:szCs w:val="28"/>
        </w:rPr>
        <w:t xml:space="preserve"> Нурлат</w:t>
      </w:r>
      <w:r w:rsidR="00B14A32" w:rsidRPr="00B8152D">
        <w:rPr>
          <w:color w:val="000000"/>
          <w:sz w:val="28"/>
          <w:szCs w:val="28"/>
        </w:rPr>
        <w:t xml:space="preserve"> Республики Татарстан</w:t>
      </w:r>
    </w:p>
    <w:p w:rsidR="00B8152D" w:rsidRDefault="00B8152D" w:rsidP="00B815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FB146B" w:rsidRPr="00B8152D" w:rsidRDefault="003E6071" w:rsidP="00B815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8152D">
        <w:rPr>
          <w:color w:val="000000"/>
          <w:sz w:val="28"/>
          <w:szCs w:val="28"/>
        </w:rPr>
        <w:t>Мировой судья судебного</w:t>
      </w:r>
      <w:r w:rsidRPr="00B8152D">
        <w:rPr>
          <w:color w:val="000000"/>
          <w:sz w:val="28"/>
          <w:szCs w:val="28"/>
        </w:rPr>
        <w:t xml:space="preserve"> участка №</w:t>
      </w:r>
      <w:r w:rsidR="00CF4488" w:rsidRPr="00B8152D">
        <w:rPr>
          <w:color w:val="000000"/>
          <w:sz w:val="28"/>
          <w:szCs w:val="28"/>
        </w:rPr>
        <w:t xml:space="preserve"> 2</w:t>
      </w:r>
      <w:r w:rsidRPr="00B8152D">
        <w:rPr>
          <w:color w:val="000000"/>
          <w:sz w:val="28"/>
          <w:szCs w:val="28"/>
        </w:rPr>
        <w:t xml:space="preserve"> по Нурлатскому судебному району Республики Татарстан</w:t>
      </w:r>
      <w:r w:rsidR="00CF4488" w:rsidRPr="00B8152D">
        <w:rPr>
          <w:color w:val="000000"/>
          <w:sz w:val="28"/>
          <w:szCs w:val="28"/>
        </w:rPr>
        <w:t xml:space="preserve"> Ахмадеева А.</w:t>
      </w:r>
      <w:r w:rsidR="00B8152D">
        <w:rPr>
          <w:color w:val="000000"/>
          <w:sz w:val="28"/>
          <w:szCs w:val="28"/>
        </w:rPr>
        <w:t xml:space="preserve"> </w:t>
      </w:r>
      <w:r w:rsidR="00CF4488" w:rsidRPr="00B8152D">
        <w:rPr>
          <w:color w:val="000000"/>
          <w:sz w:val="28"/>
          <w:szCs w:val="28"/>
        </w:rPr>
        <w:t>И.,</w:t>
      </w:r>
    </w:p>
    <w:p w:rsidR="00180CCB" w:rsidRPr="00B8152D" w:rsidRDefault="003E6071" w:rsidP="00B81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152D">
        <w:rPr>
          <w:color w:val="000000"/>
          <w:sz w:val="28"/>
          <w:szCs w:val="28"/>
        </w:rPr>
        <w:t xml:space="preserve">при секретаре судебного заседания </w:t>
      </w:r>
      <w:r w:rsidR="00FB146B" w:rsidRPr="00B8152D">
        <w:rPr>
          <w:color w:val="000000"/>
          <w:sz w:val="28"/>
          <w:szCs w:val="28"/>
        </w:rPr>
        <w:t>Гараевой Г.</w:t>
      </w:r>
      <w:r w:rsidR="00B8152D">
        <w:rPr>
          <w:color w:val="000000"/>
          <w:sz w:val="28"/>
          <w:szCs w:val="28"/>
        </w:rPr>
        <w:t xml:space="preserve"> </w:t>
      </w:r>
      <w:r w:rsidR="00FB146B" w:rsidRPr="00B8152D">
        <w:rPr>
          <w:color w:val="000000"/>
          <w:sz w:val="28"/>
          <w:szCs w:val="28"/>
        </w:rPr>
        <w:t>Ф.</w:t>
      </w:r>
    </w:p>
    <w:p w:rsidR="00B8152D" w:rsidRDefault="003E6071" w:rsidP="00B815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152D">
        <w:rPr>
          <w:color w:val="000000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color w:val="000000"/>
          <w:sz w:val="28"/>
          <w:szCs w:val="28"/>
        </w:rPr>
        <w:t>Тимофеева Н</w:t>
      </w:r>
      <w:r w:rsidR="009A0F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</w:t>
      </w:r>
      <w:r w:rsidR="009A0F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 публичному акционерному обществу «МТС-Ба</w:t>
      </w:r>
      <w:r>
        <w:rPr>
          <w:color w:val="000000"/>
          <w:sz w:val="28"/>
          <w:szCs w:val="28"/>
        </w:rPr>
        <w:t>нк» о защите прав потребителей,</w:t>
      </w:r>
    </w:p>
    <w:p w:rsidR="00B8152D" w:rsidRDefault="00B8152D" w:rsidP="00B81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152D" w:rsidRDefault="003E6071" w:rsidP="00B8152D">
      <w:pPr>
        <w:pStyle w:val="Style5"/>
        <w:widowControl/>
        <w:spacing w:line="240" w:lineRule="auto"/>
        <w:ind w:firstLine="854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установил :</w:t>
      </w:r>
    </w:p>
    <w:p w:rsidR="00B8152D" w:rsidRDefault="00B8152D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</w:p>
    <w:p w:rsidR="008C15B3" w:rsidRDefault="003E6071" w:rsidP="008C15B3">
      <w:pPr>
        <w:pStyle w:val="Style5"/>
        <w:widowControl/>
        <w:spacing w:line="240" w:lineRule="auto"/>
        <w:ind w:firstLine="854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Тимофеев Н. А. обратился к </w:t>
      </w:r>
      <w:r>
        <w:rPr>
          <w:color w:val="000000"/>
          <w:sz w:val="28"/>
          <w:szCs w:val="28"/>
        </w:rPr>
        <w:t xml:space="preserve">публичному акционерному обществу «МТС-Банк» (далее – ПАО «МТС-Банк») с иском о защите прав потребителей. В обоснование иска указано, что </w:t>
      </w:r>
      <w:r w:rsidR="009A0F51" w:rsidRPr="009A0F51">
        <w:rPr>
          <w:color w:val="000000"/>
          <w:sz w:val="28"/>
          <w:szCs w:val="28"/>
        </w:rPr>
        <w:t>«данные изъяты»</w:t>
      </w:r>
      <w:r w:rsidR="009A0F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ПАО </w:t>
      </w:r>
      <w:r>
        <w:rPr>
          <w:color w:val="000000"/>
          <w:sz w:val="28"/>
          <w:szCs w:val="28"/>
        </w:rPr>
        <w:t xml:space="preserve">«МТС-Банк» и Тимофеевым Н. А. был заключён кредитный договор </w:t>
      </w:r>
      <w:r w:rsidR="009A0F51">
        <w:rPr>
          <w:color w:val="000000"/>
          <w:sz w:val="28"/>
          <w:szCs w:val="28"/>
        </w:rPr>
        <w:t>«данные изъяты»</w:t>
      </w:r>
      <w:r>
        <w:rPr>
          <w:color w:val="000000"/>
          <w:sz w:val="28"/>
          <w:szCs w:val="28"/>
        </w:rPr>
        <w:t xml:space="preserve">, по условиям которого истцу предоставлен кредит в размере 281 396 руб. на срок 60 месяцев под 22 % годовых. При заключении кредитного договора банком были навязаны дополнительные </w:t>
      </w:r>
      <w:r>
        <w:rPr>
          <w:color w:val="000000"/>
          <w:sz w:val="28"/>
          <w:szCs w:val="28"/>
        </w:rPr>
        <w:t>услуги, а именно услуга «Управляй кредитом» со страховой премией в размере 6</w:t>
      </w:r>
      <w:r w:rsidR="00FF5A6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00</w:t>
      </w:r>
      <w:r w:rsidR="00FF5A63">
        <w:rPr>
          <w:color w:val="000000"/>
          <w:sz w:val="28"/>
          <w:szCs w:val="28"/>
        </w:rPr>
        <w:t xml:space="preserve">0 руб., услуга по Программе 6А со страховой премией в размере 59 328 руб., услуга по Программе 19А со страховой премией в размере 16 068 руб. Истец указывает, что решением Арбитражного Суда Республики Татарстан от 18 июля 2022 года по делу № А65-10180/2022 установлено, что при заключении </w:t>
      </w:r>
      <w:r w:rsidR="00C268D3">
        <w:rPr>
          <w:color w:val="000000"/>
          <w:sz w:val="28"/>
          <w:szCs w:val="28"/>
        </w:rPr>
        <w:t xml:space="preserve">кредитного договора от 9 января 2022 года ПАО «МТС-Банк» не выполнило обязательство по обеспечению возможности заемщику согласиться или отказаться от оказания ему за отдельную плату дополнительных услуг, а также при заключении кредитного договора не довело до сведения необходимую и достоверную информацию о кредите, что свидетельствует о навязанности банком истцу дополнительных услуг. На основании изложенного истец просит взыскать с ПАО «МТС-Банк» 81 396 руб. стоимость навязанных услуг, 9 174 руб. 33 коп. </w:t>
      </w:r>
      <w:r>
        <w:rPr>
          <w:color w:val="000000"/>
          <w:sz w:val="28"/>
          <w:szCs w:val="28"/>
        </w:rPr>
        <w:t>процентов удаленных на сумму навязанных услуг, 5 542 руб. 73 коп. процентов за пользование чужими денежными средствами, 5 000 руб. компенсации мор</w:t>
      </w:r>
      <w:r>
        <w:rPr>
          <w:color w:val="000000"/>
          <w:sz w:val="28"/>
          <w:szCs w:val="28"/>
        </w:rPr>
        <w:t xml:space="preserve">ального вреда, </w:t>
      </w:r>
      <w:r w:rsidR="005D038A" w:rsidRPr="00B8152D">
        <w:rPr>
          <w:sz w:val="28"/>
          <w:szCs w:val="28"/>
        </w:rPr>
        <w:t xml:space="preserve">предусмотренный статьёй 13 Закона РФ от 7 февраля 1992 года № 2300-I «О </w:t>
      </w:r>
      <w:r>
        <w:rPr>
          <w:sz w:val="28"/>
          <w:szCs w:val="28"/>
        </w:rPr>
        <w:t xml:space="preserve">защите прав потребителей» штраф, 15 000 руб. в возмещение расходов по оплате юридических услуг. </w:t>
      </w:r>
    </w:p>
    <w:p w:rsidR="005D038A" w:rsidRDefault="003E6071" w:rsidP="008C15B3">
      <w:pPr>
        <w:pStyle w:val="Style5"/>
        <w:widowControl/>
        <w:spacing w:line="240" w:lineRule="auto"/>
        <w:ind w:firstLine="854"/>
        <w:rPr>
          <w:sz w:val="28"/>
          <w:szCs w:val="28"/>
        </w:rPr>
      </w:pPr>
      <w:r>
        <w:rPr>
          <w:sz w:val="28"/>
          <w:szCs w:val="28"/>
        </w:rPr>
        <w:t>Заочным решением исполняющего обязанности мирового судьи судебного участ</w:t>
      </w:r>
      <w:r>
        <w:rPr>
          <w:sz w:val="28"/>
          <w:szCs w:val="28"/>
        </w:rPr>
        <w:t xml:space="preserve">ка № 2 по Нурлатскому судебному району Республики Татарстан, мирового судьи судебного участка № 1 по Нурлатскому судебному </w:t>
      </w:r>
      <w:r>
        <w:rPr>
          <w:sz w:val="28"/>
          <w:szCs w:val="28"/>
        </w:rPr>
        <w:lastRenderedPageBreak/>
        <w:t>району Республики Татарстан от 11 ноября 2022 года иск Тимофеева Н. А. к ПАО «МТС</w:t>
      </w:r>
      <w:r w:rsidR="006D17BC">
        <w:rPr>
          <w:sz w:val="28"/>
          <w:szCs w:val="28"/>
        </w:rPr>
        <w:t>-</w:t>
      </w:r>
      <w:r>
        <w:rPr>
          <w:sz w:val="28"/>
          <w:szCs w:val="28"/>
        </w:rPr>
        <w:t>Банк» о защите прав потребителей удовлетворён части</w:t>
      </w:r>
      <w:r>
        <w:rPr>
          <w:sz w:val="28"/>
          <w:szCs w:val="28"/>
        </w:rPr>
        <w:t>чно.</w:t>
      </w:r>
    </w:p>
    <w:p w:rsidR="008C15B3" w:rsidRDefault="003E6071" w:rsidP="008C15B3">
      <w:pPr>
        <w:pStyle w:val="Style5"/>
        <w:widowControl/>
        <w:spacing w:line="240" w:lineRule="auto"/>
        <w:ind w:firstLine="854"/>
        <w:rPr>
          <w:sz w:val="28"/>
          <w:szCs w:val="28"/>
        </w:rPr>
      </w:pPr>
      <w:r>
        <w:rPr>
          <w:sz w:val="28"/>
          <w:szCs w:val="28"/>
        </w:rPr>
        <w:t>Определением мирового судьи судебного участка № 2 по Нурлатскому судебному району Республики Татарстан от 16 декабря 2022 года заочное решение от 11 ноября 2022 года отменено. Этим же определением к участию в деле в качестве третьего лица, не заявляющ</w:t>
      </w:r>
      <w:r>
        <w:rPr>
          <w:sz w:val="28"/>
          <w:szCs w:val="28"/>
        </w:rPr>
        <w:t>его самостоятельных требований относительно предмета спора привлечёно ООО «АльфаСтрахование-Жизнь», а также привлечён к участию в деле Уполномоченный по правам потребителей финансовых услуг в сфере кредитной кооперации, деятельности кредитных организацией,</w:t>
      </w:r>
      <w:r>
        <w:rPr>
          <w:sz w:val="28"/>
          <w:szCs w:val="28"/>
        </w:rPr>
        <w:t xml:space="preserve"> ломбардов и негосударственных пенсионных фондов. </w:t>
      </w:r>
    </w:p>
    <w:p w:rsidR="008C15B3" w:rsidRDefault="003E6071" w:rsidP="008C15B3">
      <w:pPr>
        <w:pStyle w:val="Style5"/>
        <w:widowControl/>
        <w:spacing w:line="240" w:lineRule="auto"/>
        <w:ind w:firstLine="854"/>
        <w:rPr>
          <w:sz w:val="28"/>
          <w:szCs w:val="28"/>
        </w:rPr>
      </w:pPr>
      <w:r>
        <w:rPr>
          <w:sz w:val="28"/>
          <w:szCs w:val="28"/>
        </w:rPr>
        <w:t>Истец Тимофеев Н. А. в суд не явился, просил рассмотреть дело в его отсутствии.</w:t>
      </w:r>
    </w:p>
    <w:p w:rsidR="00DE6F8B" w:rsidRDefault="003E6071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 w:rsidRPr="00B8152D">
        <w:rPr>
          <w:rStyle w:val="FontStyle11"/>
          <w:sz w:val="28"/>
          <w:szCs w:val="28"/>
        </w:rPr>
        <w:t xml:space="preserve">Представитель ответчика </w:t>
      </w:r>
      <w:r w:rsidR="008C15B3">
        <w:rPr>
          <w:rStyle w:val="FontStyle11"/>
          <w:sz w:val="28"/>
          <w:szCs w:val="28"/>
        </w:rPr>
        <w:t>П</w:t>
      </w:r>
      <w:r w:rsidRPr="00B8152D">
        <w:rPr>
          <w:rStyle w:val="FontStyle11"/>
          <w:sz w:val="28"/>
          <w:szCs w:val="28"/>
        </w:rPr>
        <w:t>АО «</w:t>
      </w:r>
      <w:r w:rsidR="008C15B3">
        <w:rPr>
          <w:rStyle w:val="FontStyle11"/>
          <w:sz w:val="28"/>
          <w:szCs w:val="28"/>
        </w:rPr>
        <w:t>МТС-Банк</w:t>
      </w:r>
      <w:r w:rsidRPr="00B8152D">
        <w:rPr>
          <w:rStyle w:val="FontStyle11"/>
          <w:sz w:val="28"/>
          <w:szCs w:val="28"/>
        </w:rPr>
        <w:t xml:space="preserve">» в суд не явился, </w:t>
      </w:r>
      <w:r>
        <w:rPr>
          <w:rStyle w:val="FontStyle11"/>
          <w:sz w:val="28"/>
          <w:szCs w:val="28"/>
        </w:rPr>
        <w:t>из ранее направленного отзыва следует, что исковые требования не приз</w:t>
      </w:r>
      <w:r>
        <w:rPr>
          <w:rStyle w:val="FontStyle11"/>
          <w:sz w:val="28"/>
          <w:szCs w:val="28"/>
        </w:rPr>
        <w:t>нает, поскольку права истца как потребителя нарушены не были, так как истец сам просил банк оказать содействие в получении дополнительных опций и услуг. Кроме того, истец выбрал тариф банка, которым предусмотрено что в случае прекращения заемщиком страхова</w:t>
      </w:r>
      <w:r>
        <w:rPr>
          <w:rStyle w:val="FontStyle11"/>
          <w:sz w:val="28"/>
          <w:szCs w:val="28"/>
        </w:rPr>
        <w:t>ния жизни и здоровья по программе 19А в ООО «АльфаСтрахование-Жизнь, и если заемщик не представил в банк документы, подтверждающие, что риски застрахованы на аналогичных условиях в иной страховой компании, то с процентного периода, следующего за процентным</w:t>
      </w:r>
      <w:r>
        <w:rPr>
          <w:rStyle w:val="FontStyle11"/>
          <w:sz w:val="28"/>
          <w:szCs w:val="28"/>
        </w:rPr>
        <w:t xml:space="preserve"> периодом, в котором банк стало известно о прекращении страхования жизни и здоровья заемщика, процентная ставка </w:t>
      </w:r>
      <w:r w:rsidR="00E86246">
        <w:rPr>
          <w:rStyle w:val="FontStyle11"/>
          <w:sz w:val="28"/>
          <w:szCs w:val="28"/>
        </w:rPr>
        <w:t>увеличивается на 6 % годовых и составляет 28 % годовых. Также указал, что при заключении кредитного договора Тимофеев Н. А. был проинформирован обо всех условиях кредитования. На основании распоряжения истца часть предоставленного кредита на общую сумму в размере 75 396 руб., и</w:t>
      </w:r>
      <w:r w:rsidR="006D17BC">
        <w:rPr>
          <w:rStyle w:val="FontStyle11"/>
          <w:sz w:val="28"/>
          <w:szCs w:val="28"/>
        </w:rPr>
        <w:t>з</w:t>
      </w:r>
      <w:r w:rsidR="00E86246">
        <w:rPr>
          <w:rStyle w:val="FontStyle11"/>
          <w:sz w:val="28"/>
          <w:szCs w:val="28"/>
        </w:rPr>
        <w:t xml:space="preserve"> них по программе 6А (риски «Смерть застрахованного» и «Инвалидность застрахованного»), страховая премия по которой составляет 59 328 руб. и по программе 19А (риски «Смерть застрахованного ВС» и «ВУТ застрахованного ВС»), страховая премия по которой составляет 16 068 руб., были перечислены в ООО «АльфаСтрахование-Жизнь» для оплаты страховой премии. Комиссионное вознаграждение в размере 6 000 руб. за подключение пакета услуг «Управляй кредитом» было списано банком со счета истца 9 января 2022 года. В настоящее время денежные средства, уплаченные истцом в счет оплаты страховых премий по договорам добровольного страхования и </w:t>
      </w:r>
      <w:r w:rsidR="00AE24F1">
        <w:rPr>
          <w:rStyle w:val="FontStyle11"/>
          <w:sz w:val="28"/>
          <w:szCs w:val="28"/>
        </w:rPr>
        <w:t xml:space="preserve">стоимость </w:t>
      </w:r>
      <w:r w:rsidR="00E86246">
        <w:rPr>
          <w:rStyle w:val="FontStyle11"/>
          <w:sz w:val="28"/>
          <w:szCs w:val="28"/>
        </w:rPr>
        <w:t>комиссионно</w:t>
      </w:r>
      <w:r w:rsidR="00AE24F1">
        <w:rPr>
          <w:rStyle w:val="FontStyle11"/>
          <w:sz w:val="28"/>
          <w:szCs w:val="28"/>
        </w:rPr>
        <w:t>го</w:t>
      </w:r>
      <w:r w:rsidR="00E86246">
        <w:rPr>
          <w:rStyle w:val="FontStyle11"/>
          <w:sz w:val="28"/>
          <w:szCs w:val="28"/>
        </w:rPr>
        <w:t xml:space="preserve"> вознаграждени</w:t>
      </w:r>
      <w:r w:rsidR="00AE24F1">
        <w:rPr>
          <w:rStyle w:val="FontStyle11"/>
          <w:sz w:val="28"/>
          <w:szCs w:val="28"/>
        </w:rPr>
        <w:t>я</w:t>
      </w:r>
      <w:r w:rsidR="00E86246">
        <w:rPr>
          <w:rStyle w:val="FontStyle11"/>
          <w:sz w:val="28"/>
          <w:szCs w:val="28"/>
        </w:rPr>
        <w:t xml:space="preserve"> за подключение пакета услуг по кредитному договору</w:t>
      </w:r>
      <w:r w:rsidR="00AE24F1">
        <w:rPr>
          <w:rStyle w:val="FontStyle11"/>
          <w:sz w:val="28"/>
          <w:szCs w:val="28"/>
        </w:rPr>
        <w:t>,</w:t>
      </w:r>
      <w:r w:rsidR="00E86246">
        <w:rPr>
          <w:rStyle w:val="FontStyle11"/>
          <w:sz w:val="28"/>
          <w:szCs w:val="28"/>
        </w:rPr>
        <w:t xml:space="preserve"> возвращены истц</w:t>
      </w:r>
      <w:r w:rsidR="006D17BC">
        <w:rPr>
          <w:rStyle w:val="FontStyle11"/>
          <w:sz w:val="28"/>
          <w:szCs w:val="28"/>
        </w:rPr>
        <w:t>у</w:t>
      </w:r>
      <w:r w:rsidR="00E86246">
        <w:rPr>
          <w:rStyle w:val="FontStyle11"/>
          <w:sz w:val="28"/>
          <w:szCs w:val="28"/>
        </w:rPr>
        <w:t>.</w:t>
      </w:r>
      <w:r w:rsidR="00AE24F1">
        <w:rPr>
          <w:rStyle w:val="FontStyle11"/>
          <w:sz w:val="28"/>
          <w:szCs w:val="28"/>
        </w:rPr>
        <w:t xml:space="preserve"> Также ответчик просит отказать в удовлетворении производных требований, так как считает их необоснованными. Кроме того, просит отказать в удовлетворении требования о взыскании судебных расходов, в связи с отсутствием доказательств несения данных расходов. </w:t>
      </w:r>
    </w:p>
    <w:p w:rsidR="008C15B3" w:rsidRDefault="003E6071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 w:rsidRPr="00B8152D">
        <w:rPr>
          <w:rStyle w:val="FontStyle11"/>
          <w:sz w:val="28"/>
          <w:szCs w:val="28"/>
        </w:rPr>
        <w:t>Представител</w:t>
      </w:r>
      <w:r>
        <w:rPr>
          <w:rStyle w:val="FontStyle11"/>
          <w:sz w:val="28"/>
          <w:szCs w:val="28"/>
        </w:rPr>
        <w:t>ь</w:t>
      </w:r>
      <w:r w:rsidRPr="00B8152D">
        <w:rPr>
          <w:rStyle w:val="FontStyle11"/>
          <w:sz w:val="28"/>
          <w:szCs w:val="28"/>
        </w:rPr>
        <w:t xml:space="preserve"> треть</w:t>
      </w:r>
      <w:r>
        <w:rPr>
          <w:rStyle w:val="FontStyle11"/>
          <w:sz w:val="28"/>
          <w:szCs w:val="28"/>
        </w:rPr>
        <w:t>его</w:t>
      </w:r>
      <w:r w:rsidRPr="00B8152D">
        <w:rPr>
          <w:rStyle w:val="FontStyle11"/>
          <w:sz w:val="28"/>
          <w:szCs w:val="28"/>
        </w:rPr>
        <w:t xml:space="preserve"> лиц</w:t>
      </w:r>
      <w:r>
        <w:rPr>
          <w:rStyle w:val="FontStyle11"/>
          <w:sz w:val="28"/>
          <w:szCs w:val="28"/>
        </w:rPr>
        <w:t>а</w:t>
      </w:r>
      <w:r w:rsidRPr="00B8152D"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«АльфаСтрахование-Жизнь» в суд не явился, </w:t>
      </w:r>
      <w:r w:rsidR="00DE6F8B">
        <w:rPr>
          <w:sz w:val="28"/>
          <w:szCs w:val="28"/>
        </w:rPr>
        <w:t>о дате и времени рассмотрения дела извещен надлежащим образом.</w:t>
      </w:r>
    </w:p>
    <w:p w:rsidR="00DE6F8B" w:rsidRDefault="003E6071" w:rsidP="00AE24F1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Уполномоченный </w:t>
      </w:r>
      <w:r>
        <w:rPr>
          <w:sz w:val="28"/>
          <w:szCs w:val="28"/>
        </w:rPr>
        <w:t>по правам потребителей финансовых услуг в сфере кредитной кооперации, деятельности кредитных организац</w:t>
      </w:r>
      <w:r>
        <w:rPr>
          <w:sz w:val="28"/>
          <w:szCs w:val="28"/>
        </w:rPr>
        <w:t>ией, ломбардов и негосударственных пенсионных фондов</w:t>
      </w:r>
      <w:r w:rsidRPr="00DE6F8B">
        <w:rPr>
          <w:sz w:val="28"/>
          <w:szCs w:val="28"/>
        </w:rPr>
        <w:t xml:space="preserve"> </w:t>
      </w:r>
      <w:r>
        <w:rPr>
          <w:sz w:val="28"/>
          <w:szCs w:val="28"/>
        </w:rPr>
        <w:t>в суд не явился, о дате и времени рассмотрения дела извещен надлежащим образом.</w:t>
      </w:r>
    </w:p>
    <w:p w:rsidR="00691175" w:rsidRPr="00B8152D" w:rsidRDefault="003E6071" w:rsidP="00AE24F1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B8152D">
        <w:rPr>
          <w:rStyle w:val="FontStyle11"/>
          <w:sz w:val="28"/>
          <w:szCs w:val="28"/>
        </w:rPr>
        <w:t>Учитывая требования положений статьи 167 Гражданского процессуального кодекса Российской Федерации, суд считает возможным р</w:t>
      </w:r>
      <w:r w:rsidRPr="00B8152D">
        <w:rPr>
          <w:rStyle w:val="FontStyle11"/>
          <w:sz w:val="28"/>
          <w:szCs w:val="28"/>
        </w:rPr>
        <w:t xml:space="preserve">ассмотреть дело в отсутствие не явившихся участвующих в деле лиц. </w:t>
      </w:r>
    </w:p>
    <w:p w:rsidR="0086531C" w:rsidRPr="00B8152D" w:rsidRDefault="003E6071" w:rsidP="00AE24F1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B8152D">
        <w:rPr>
          <w:rStyle w:val="FontStyle11"/>
          <w:sz w:val="28"/>
          <w:szCs w:val="28"/>
        </w:rPr>
        <w:t>Изучив материалы дела</w:t>
      </w:r>
      <w:r w:rsidR="00701C87" w:rsidRPr="00B8152D">
        <w:rPr>
          <w:rStyle w:val="FontStyle11"/>
          <w:sz w:val="28"/>
          <w:szCs w:val="28"/>
        </w:rPr>
        <w:t>,</w:t>
      </w:r>
      <w:r w:rsidRPr="00B8152D">
        <w:rPr>
          <w:rStyle w:val="FontStyle11"/>
          <w:sz w:val="28"/>
          <w:szCs w:val="28"/>
        </w:rPr>
        <w:t xml:space="preserve"> и оценив исследованные в судебном заседании доказательства, суд приходит к следующему.</w:t>
      </w:r>
    </w:p>
    <w:p w:rsidR="00AE24F1" w:rsidRDefault="003E6071" w:rsidP="00AE24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 статьи 1 </w:t>
      </w:r>
      <w:r w:rsidRPr="00B8152D">
        <w:rPr>
          <w:rFonts w:ascii="Times New Roman" w:hAnsi="Times New Roman" w:cs="Times New Roman"/>
          <w:sz w:val="28"/>
          <w:szCs w:val="28"/>
        </w:rPr>
        <w:t>Закона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8152D">
        <w:rPr>
          <w:rFonts w:ascii="Times New Roman" w:hAnsi="Times New Roman" w:cs="Times New Roman"/>
          <w:sz w:val="28"/>
          <w:szCs w:val="28"/>
        </w:rPr>
        <w:t xml:space="preserve"> от 7 февраля 1992 года №</w:t>
      </w:r>
      <w:r w:rsidRPr="00B8152D">
        <w:rPr>
          <w:rFonts w:ascii="Times New Roman" w:hAnsi="Times New Roman" w:cs="Times New Roman"/>
          <w:sz w:val="28"/>
          <w:szCs w:val="28"/>
        </w:rPr>
        <w:t xml:space="preserve"> 2300-I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, отношения с участием потребителей регулируются Гражданским кодексом Российской Федерации, Законом о защите прав потребителей, другими федеральными законами и принимаемыми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РФ. </w:t>
      </w:r>
    </w:p>
    <w:p w:rsidR="00AE24F1" w:rsidRPr="00B8152D" w:rsidRDefault="003E6071" w:rsidP="00AE24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52D">
        <w:rPr>
          <w:rFonts w:ascii="Times New Roman" w:hAnsi="Times New Roman" w:cs="Times New Roman"/>
          <w:sz w:val="28"/>
          <w:szCs w:val="28"/>
        </w:rPr>
        <w:t>В силу положений пункта 2 статьи 16 Закона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8152D">
        <w:rPr>
          <w:rFonts w:ascii="Times New Roman" w:hAnsi="Times New Roman" w:cs="Times New Roman"/>
          <w:sz w:val="28"/>
          <w:szCs w:val="28"/>
        </w:rPr>
        <w:t xml:space="preserve"> от 7 февраля 1992 года № 2300-I «О защите прав потребителей» запрещается обусловливать приобретение одних товаров (работ, услуг) обязательным пр</w:t>
      </w:r>
      <w:r w:rsidRPr="00B8152D">
        <w:rPr>
          <w:rFonts w:ascii="Times New Roman" w:hAnsi="Times New Roman" w:cs="Times New Roman"/>
          <w:sz w:val="28"/>
          <w:szCs w:val="28"/>
        </w:rPr>
        <w:t>иобретением иных товаров (работ, услуг). Убытки, причинённые потребителю вследствие нарушения его права на свободный выбор товаров (работ, услуг), возмещаются продавцом (исполнителем) в полном объёме.</w:t>
      </w:r>
    </w:p>
    <w:p w:rsidR="00E110FB" w:rsidRPr="00B8152D" w:rsidRDefault="003E6071" w:rsidP="00B8152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52D">
        <w:rPr>
          <w:rFonts w:ascii="Times New Roman" w:hAnsi="Times New Roman" w:cs="Times New Roman"/>
          <w:sz w:val="28"/>
          <w:szCs w:val="28"/>
        </w:rPr>
        <w:t>В силу положений пунктов 1, 2 статьи 421 Гражданского к</w:t>
      </w:r>
      <w:r w:rsidRPr="00B8152D">
        <w:rPr>
          <w:rFonts w:ascii="Times New Roman" w:hAnsi="Times New Roman" w:cs="Times New Roman"/>
          <w:sz w:val="28"/>
          <w:szCs w:val="28"/>
        </w:rPr>
        <w:t>одекса Российской Федерации граждане и юридические лица свободны в заключении договора. 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</w:t>
      </w:r>
      <w:r w:rsidRPr="00B8152D">
        <w:rPr>
          <w:rFonts w:ascii="Times New Roman" w:hAnsi="Times New Roman" w:cs="Times New Roman"/>
          <w:sz w:val="28"/>
          <w:szCs w:val="28"/>
        </w:rPr>
        <w:t xml:space="preserve">ринятым обязательством. Стороны могут заключить договор, как предусмотренный, так и </w:t>
      </w:r>
      <w:r w:rsidRPr="00B8152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не предусмотренный</w:t>
      </w:r>
      <w:r w:rsidRPr="00B8152D">
        <w:rPr>
          <w:rFonts w:ascii="Times New Roman" w:hAnsi="Times New Roman" w:cs="Times New Roman"/>
          <w:sz w:val="28"/>
          <w:szCs w:val="28"/>
        </w:rPr>
        <w:t xml:space="preserve"> законом или иными правовыми актами.</w:t>
      </w:r>
    </w:p>
    <w:p w:rsidR="00E110FB" w:rsidRPr="00B8152D" w:rsidRDefault="003E6071" w:rsidP="00B81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52D">
        <w:rPr>
          <w:rFonts w:ascii="Times New Roman" w:hAnsi="Times New Roman" w:cs="Times New Roman"/>
          <w:sz w:val="28"/>
          <w:szCs w:val="28"/>
        </w:rPr>
        <w:t xml:space="preserve">Согласно положениям пункта 1 статьи 819 Гражданского кодекса Российской Федерации по кредитному договору банк или </w:t>
      </w:r>
      <w:r w:rsidRPr="00B8152D">
        <w:rPr>
          <w:rFonts w:ascii="Times New Roman" w:hAnsi="Times New Roman" w:cs="Times New Roman"/>
          <w:sz w:val="28"/>
          <w:szCs w:val="28"/>
        </w:rPr>
        <w:t>иная кредитная организация (кредитор) обязуются предоставить денежные средства (кредит) заёмщику в размере и на условиях, предусмотренных договором, а заёмщик обязуется возвратить полученную денежную сумму и уплатить проценты за пользование ею, а также пре</w:t>
      </w:r>
      <w:r w:rsidRPr="00B8152D">
        <w:rPr>
          <w:rFonts w:ascii="Times New Roman" w:hAnsi="Times New Roman" w:cs="Times New Roman"/>
          <w:sz w:val="28"/>
          <w:szCs w:val="28"/>
        </w:rPr>
        <w:t>дусмотренные кредитным договором иные платежи, в том числе связанные с предоставлением кредита.</w:t>
      </w:r>
    </w:p>
    <w:p w:rsidR="00E110FB" w:rsidRDefault="003E6071" w:rsidP="00B81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52D">
        <w:rPr>
          <w:rFonts w:ascii="Times New Roman" w:hAnsi="Times New Roman" w:cs="Times New Roman"/>
          <w:sz w:val="28"/>
          <w:szCs w:val="28"/>
        </w:rPr>
        <w:t>В соответствии с положениями пункта 1 статьи 934 Гражданского кодекса Российской Федерации по договору личного страхования одна сторона (страховщик) обязуется з</w:t>
      </w:r>
      <w:r w:rsidRPr="00B8152D">
        <w:rPr>
          <w:rFonts w:ascii="Times New Roman" w:hAnsi="Times New Roman" w:cs="Times New Roman"/>
          <w:sz w:val="28"/>
          <w:szCs w:val="28"/>
        </w:rPr>
        <w:t>а обусловленную договором плату (страховую премию), уплачиваемую другой стороной (страхователем), выплатить единовременно или выплачивать периодически обусловленную договором сумму (страховую сумму) в случае причинения вреда жизни или здоровью самого страх</w:t>
      </w:r>
      <w:r w:rsidRPr="00B8152D">
        <w:rPr>
          <w:rFonts w:ascii="Times New Roman" w:hAnsi="Times New Roman" w:cs="Times New Roman"/>
          <w:sz w:val="28"/>
          <w:szCs w:val="28"/>
        </w:rPr>
        <w:t>ователя или другого названного в договоре гражданина (застрахованного лица), достижения им определённого возраста или наступления в его жизни иного предусмотренного договором события (страхового случая). Право на получение страховой суммы принадлежит лицу,</w:t>
      </w:r>
      <w:r w:rsidRPr="00B8152D">
        <w:rPr>
          <w:rFonts w:ascii="Times New Roman" w:hAnsi="Times New Roman" w:cs="Times New Roman"/>
          <w:sz w:val="28"/>
          <w:szCs w:val="28"/>
        </w:rPr>
        <w:t xml:space="preserve"> в пользу которого заключён договор.</w:t>
      </w:r>
    </w:p>
    <w:p w:rsidR="00377ED0" w:rsidRDefault="003E6071" w:rsidP="00377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D0">
        <w:rPr>
          <w:rFonts w:ascii="Times New Roman" w:hAnsi="Times New Roman" w:cs="Times New Roman"/>
          <w:sz w:val="28"/>
          <w:szCs w:val="28"/>
        </w:rPr>
        <w:t>В силу положений пункта 1, 3 статьи 958 Гражданского кодекса Российской Федерации д</w:t>
      </w:r>
      <w:r w:rsidRPr="00377ED0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 страхования прекращается до наступления срока, на который он был заключен, если после его вступления в силу возможность наступлен</w:t>
      </w:r>
      <w:r w:rsidRPr="00377ED0">
        <w:rPr>
          <w:rFonts w:ascii="Times New Roman" w:hAnsi="Times New Roman" w:cs="Times New Roman"/>
          <w:sz w:val="28"/>
          <w:szCs w:val="28"/>
          <w:shd w:val="clear" w:color="auto" w:fill="FFFFFF"/>
        </w:rPr>
        <w:t>ия страхового случая отпала и существование страхового риска прекратилось по обстоятельствам иным, чем страховой случай.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7ED0">
        <w:rPr>
          <w:rFonts w:ascii="Times New Roman" w:hAnsi="Times New Roman" w:cs="Times New Roman"/>
          <w:sz w:val="28"/>
          <w:szCs w:val="28"/>
        </w:rPr>
        <w:t>При досрочном прекращении договора страхования по обстоятельствам,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0164072/entry/9581" w:history="1">
        <w:r w:rsidRPr="00377E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377ED0">
        <w:rPr>
          <w:rFonts w:ascii="Times New Roman" w:hAnsi="Times New Roman" w:cs="Times New Roman"/>
          <w:sz w:val="28"/>
          <w:szCs w:val="28"/>
        </w:rPr>
        <w:t xml:space="preserve"> статьи, страховщик имеет право на часть страховой премии пропорционально времени, в течение которого действовало страхование.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D0">
        <w:rPr>
          <w:rFonts w:ascii="Times New Roman" w:hAnsi="Times New Roman" w:cs="Times New Roman"/>
          <w:sz w:val="28"/>
          <w:szCs w:val="28"/>
        </w:rPr>
        <w:t xml:space="preserve">При досрочном отказе страхователя (выгодоприобретателя) от договора страхования </w:t>
      </w:r>
      <w:r w:rsidRPr="00377ED0">
        <w:rPr>
          <w:rFonts w:ascii="Times New Roman" w:hAnsi="Times New Roman" w:cs="Times New Roman"/>
          <w:sz w:val="28"/>
          <w:szCs w:val="28"/>
        </w:rPr>
        <w:t>уплаченная страховщику страховая премия не подлежит возврату,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multilink/10164072/paragraph/753961615/number/0" w:history="1">
        <w:r w:rsidRPr="00377E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D0">
        <w:rPr>
          <w:rFonts w:ascii="Times New Roman" w:hAnsi="Times New Roman" w:cs="Times New Roman"/>
          <w:sz w:val="28"/>
          <w:szCs w:val="28"/>
        </w:rPr>
        <w:t>или договором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multilink/10164072/paragraph/753961615/number/1" w:history="1">
        <w:r w:rsidRPr="00377E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иное</w:t>
        </w:r>
      </w:hyperlink>
      <w:r w:rsidRPr="00377ED0">
        <w:rPr>
          <w:rFonts w:ascii="Times New Roman" w:hAnsi="Times New Roman" w:cs="Times New Roman"/>
          <w:sz w:val="28"/>
          <w:szCs w:val="28"/>
        </w:rPr>
        <w:t>.</w:t>
      </w:r>
    </w:p>
    <w:p w:rsidR="00E07F80" w:rsidRPr="00853493" w:rsidRDefault="003E6071" w:rsidP="00E07F80">
      <w:pPr>
        <w:pStyle w:val="Style5"/>
        <w:widowControl/>
        <w:spacing w:line="240" w:lineRule="auto"/>
        <w:ind w:firstLine="720"/>
        <w:rPr>
          <w:sz w:val="28"/>
          <w:szCs w:val="28"/>
        </w:rPr>
      </w:pPr>
      <w:r w:rsidRPr="00F154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силу положений пункта 1 статьи 310 Гражданского кодекса Российской Федерации </w:t>
      </w:r>
      <w:r w:rsidRPr="00853493">
        <w:rPr>
          <w:sz w:val="28"/>
          <w:szCs w:val="28"/>
        </w:rPr>
        <w:t>о</w:t>
      </w:r>
      <w:r w:rsidRPr="00853493">
        <w:rPr>
          <w:sz w:val="28"/>
          <w:szCs w:val="28"/>
          <w:shd w:val="clear" w:color="auto" w:fill="FFFFFF"/>
        </w:rPr>
        <w:t>дносторонний отказ от исполнения обязательства и одностороннее изменение его условий не допускаются, за исключением случаев,</w:t>
      </w:r>
      <w:r w:rsidRPr="00853493">
        <w:rPr>
          <w:sz w:val="28"/>
          <w:szCs w:val="28"/>
          <w:shd w:val="clear" w:color="auto" w:fill="FFFFFF"/>
        </w:rPr>
        <w:t xml:space="preserve"> предусмотренных настоящим</w:t>
      </w:r>
      <w:r>
        <w:rPr>
          <w:sz w:val="28"/>
          <w:szCs w:val="28"/>
          <w:shd w:val="clear" w:color="auto" w:fill="FFFFFF"/>
        </w:rPr>
        <w:t xml:space="preserve"> кодексом</w:t>
      </w:r>
      <w:r w:rsidRPr="00853493">
        <w:rPr>
          <w:sz w:val="28"/>
          <w:szCs w:val="28"/>
          <w:shd w:val="clear" w:color="auto" w:fill="FFFFFF"/>
        </w:rPr>
        <w:t>, другими</w:t>
      </w:r>
      <w:r>
        <w:rPr>
          <w:sz w:val="28"/>
          <w:szCs w:val="28"/>
          <w:shd w:val="clear" w:color="auto" w:fill="FFFFFF"/>
        </w:rPr>
        <w:t xml:space="preserve"> </w:t>
      </w:r>
      <w:hyperlink r:id="rId11" w:anchor="/multilink/10164072/paragraph/208239758/number/1" w:history="1">
        <w:r w:rsidRPr="00853493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законами</w:t>
        </w:r>
      </w:hyperlink>
      <w:r w:rsidRPr="00853493">
        <w:rPr>
          <w:sz w:val="28"/>
          <w:szCs w:val="28"/>
        </w:rPr>
        <w:t xml:space="preserve"> </w:t>
      </w:r>
      <w:r w:rsidRPr="00853493">
        <w:rPr>
          <w:sz w:val="28"/>
          <w:szCs w:val="28"/>
          <w:shd w:val="clear" w:color="auto" w:fill="FFFFFF"/>
        </w:rPr>
        <w:t>или иными правовыми актами.</w:t>
      </w:r>
    </w:p>
    <w:p w:rsidR="00E07F80" w:rsidRDefault="003E6071" w:rsidP="00E07F80">
      <w:pPr>
        <w:pStyle w:val="Style5"/>
        <w:widowControl/>
        <w:spacing w:line="240" w:lineRule="auto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положениям пункта 1 стать 779 Гражданского кодекса Российской Федер</w:t>
      </w:r>
      <w:r>
        <w:rPr>
          <w:sz w:val="28"/>
          <w:szCs w:val="28"/>
        </w:rPr>
        <w:t xml:space="preserve">ации </w:t>
      </w:r>
      <w:r w:rsidRPr="00853493">
        <w:rPr>
          <w:sz w:val="28"/>
          <w:szCs w:val="28"/>
        </w:rPr>
        <w:t>п</w:t>
      </w:r>
      <w:r w:rsidRPr="00853493">
        <w:rPr>
          <w:sz w:val="28"/>
          <w:szCs w:val="28"/>
          <w:shd w:val="clear" w:color="auto" w:fill="FFFFFF"/>
        </w:rPr>
        <w:t>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DF5BC8" w:rsidRDefault="003E6071" w:rsidP="00E07F80">
      <w:pPr>
        <w:pStyle w:val="Style5"/>
        <w:widowControl/>
        <w:spacing w:line="240" w:lineRule="auto"/>
        <w:ind w:firstLine="708"/>
        <w:rPr>
          <w:rStyle w:val="FontStyle11"/>
          <w:sz w:val="28"/>
          <w:szCs w:val="28"/>
        </w:rPr>
      </w:pPr>
      <w:r w:rsidRPr="00B8152D">
        <w:rPr>
          <w:rStyle w:val="FontStyle11"/>
          <w:sz w:val="28"/>
          <w:szCs w:val="28"/>
        </w:rPr>
        <w:t xml:space="preserve">По делу установлено, что </w:t>
      </w:r>
      <w:r w:rsidR="00377ED0">
        <w:rPr>
          <w:rStyle w:val="FontStyle11"/>
          <w:sz w:val="28"/>
          <w:szCs w:val="28"/>
        </w:rPr>
        <w:t xml:space="preserve">на основании заявления о предоставлении кредита и открытии банковского счета </w:t>
      </w:r>
      <w:r w:rsidR="009A0F51" w:rsidRPr="009A0F51">
        <w:rPr>
          <w:sz w:val="28"/>
          <w:szCs w:val="28"/>
        </w:rPr>
        <w:t>«данные изъяты»</w:t>
      </w:r>
      <w:r w:rsidR="00377ED0">
        <w:rPr>
          <w:rStyle w:val="FontStyle11"/>
          <w:sz w:val="28"/>
          <w:szCs w:val="28"/>
        </w:rPr>
        <w:t xml:space="preserve"> между Тимофеевым Н. А. и ПАО «МТС-Банк» был заключен договор </w:t>
      </w:r>
      <w:r w:rsidR="00814A0F">
        <w:rPr>
          <w:rStyle w:val="FontStyle11"/>
          <w:sz w:val="28"/>
          <w:szCs w:val="28"/>
        </w:rPr>
        <w:t>потребительского кредита</w:t>
      </w:r>
      <w:r>
        <w:rPr>
          <w:rStyle w:val="FontStyle11"/>
          <w:sz w:val="28"/>
          <w:szCs w:val="28"/>
        </w:rPr>
        <w:t>.</w:t>
      </w:r>
    </w:p>
    <w:p w:rsidR="00814A0F" w:rsidRDefault="003E6071" w:rsidP="00E07F80">
      <w:pPr>
        <w:pStyle w:val="Style5"/>
        <w:widowControl/>
        <w:spacing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соответствии с указанным договором банк открыл истцу банковский счет </w:t>
      </w:r>
      <w:r w:rsidR="009A0F51" w:rsidRPr="009A0F51">
        <w:rPr>
          <w:sz w:val="28"/>
          <w:szCs w:val="28"/>
        </w:rPr>
        <w:t>«данные изъяты»</w:t>
      </w:r>
      <w:r>
        <w:rPr>
          <w:rStyle w:val="FontStyle11"/>
          <w:sz w:val="28"/>
          <w:szCs w:val="28"/>
        </w:rPr>
        <w:t xml:space="preserve">и предоставил кредит в размере 281 396 руб. сроком до 25 января 2027 года </w:t>
      </w:r>
      <w:r w:rsidR="00E130DF">
        <w:rPr>
          <w:rStyle w:val="FontStyle11"/>
          <w:sz w:val="28"/>
          <w:szCs w:val="28"/>
        </w:rPr>
        <w:t>под 22 % годовых</w:t>
      </w:r>
      <w:r>
        <w:rPr>
          <w:rStyle w:val="FontStyle11"/>
          <w:sz w:val="28"/>
          <w:szCs w:val="28"/>
        </w:rPr>
        <w:t xml:space="preserve">. </w:t>
      </w:r>
    </w:p>
    <w:p w:rsidR="00DF5BC8" w:rsidRDefault="003E6071" w:rsidP="00DF5BC8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день заключения кредитного договора между Тимофеевым Н. А. и ООО «АльфаСтрахование-Жизнь» заключены договор добровольного страхования жизни и здоровья </w:t>
      </w:r>
      <w:r>
        <w:rPr>
          <w:rStyle w:val="FontStyle11"/>
          <w:sz w:val="28"/>
          <w:szCs w:val="28"/>
        </w:rPr>
        <w:t xml:space="preserve">№ 1034458206 программа 6А, страховая премия по которому составила 59 328 руб., а также договор добровольного страхования жизни и здоровья № 1034458209 по программе 19А, страховая премия по которому составила 16 068 руб. </w:t>
      </w:r>
    </w:p>
    <w:p w:rsidR="00DF5BC8" w:rsidRDefault="003E6071" w:rsidP="00DF5BC8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9 января 2022 года указанные суммы </w:t>
      </w:r>
      <w:r>
        <w:rPr>
          <w:rStyle w:val="FontStyle11"/>
          <w:sz w:val="28"/>
          <w:szCs w:val="28"/>
        </w:rPr>
        <w:t>были списаны банком со счета истца и перечислены в ООО «АльфаСтразование-Жизнь» для оплаты страховой премии, что подтверждается выпиской по счету заемщика и не оспаривается сторонами.</w:t>
      </w:r>
    </w:p>
    <w:p w:rsidR="00DF5BC8" w:rsidRDefault="003E6071" w:rsidP="00DF5BC8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Кроме того, 9 января 2022 года со счета истца банком списано комиссионно</w:t>
      </w:r>
      <w:r>
        <w:rPr>
          <w:rStyle w:val="FontStyle11"/>
          <w:sz w:val="28"/>
          <w:szCs w:val="28"/>
        </w:rPr>
        <w:t>е вознаграждение в размере 6 000 руб. за подключение пакета услуг «Управляй кредитом», что также сторонами не оспаривается.</w:t>
      </w:r>
    </w:p>
    <w:p w:rsidR="00DF5BC8" w:rsidRDefault="003E6071" w:rsidP="00DF5BC8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Тимофеев Н. А. обратился в Управление Федеральной службы по надзору в сфере защиты прав потребителей и человека по Республике Татарс</w:t>
      </w:r>
      <w:r>
        <w:rPr>
          <w:rStyle w:val="FontStyle11"/>
          <w:sz w:val="28"/>
          <w:szCs w:val="28"/>
        </w:rPr>
        <w:t xml:space="preserve">тан (Татарстан) с заявлением о привлечении ПАО «МТС-Банк» к административной ответственности </w:t>
      </w:r>
      <w:r w:rsidR="00751FBA">
        <w:rPr>
          <w:rStyle w:val="FontStyle11"/>
          <w:sz w:val="28"/>
          <w:szCs w:val="28"/>
        </w:rPr>
        <w:t>в связи с нарушением</w:t>
      </w:r>
      <w:r>
        <w:rPr>
          <w:rStyle w:val="FontStyle11"/>
          <w:sz w:val="28"/>
          <w:szCs w:val="28"/>
        </w:rPr>
        <w:t xml:space="preserve"> его прав как потребителя в результате незаконного включения в кредитный договор условий, ущемляющих права потребителя и не доведение до сведен</w:t>
      </w:r>
      <w:r>
        <w:rPr>
          <w:rStyle w:val="FontStyle11"/>
          <w:sz w:val="28"/>
          <w:szCs w:val="28"/>
        </w:rPr>
        <w:t>ия потребителя необходимой и достоверной информации о кредите.</w:t>
      </w:r>
    </w:p>
    <w:p w:rsidR="00DF5BC8" w:rsidRDefault="003E6071" w:rsidP="00E07F80">
      <w:pPr>
        <w:pStyle w:val="Style5"/>
        <w:widowControl/>
        <w:spacing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29 марта 2022 года Управление Федеральной службы по надзору в сфере защиты прав потребителей и человека по Республике Татарстан (Татарстан) вынес</w:t>
      </w:r>
      <w:r w:rsidR="00751FBA">
        <w:rPr>
          <w:rStyle w:val="FontStyle11"/>
          <w:sz w:val="28"/>
          <w:szCs w:val="28"/>
        </w:rPr>
        <w:t>ено</w:t>
      </w:r>
      <w:r>
        <w:rPr>
          <w:rStyle w:val="FontStyle11"/>
          <w:sz w:val="28"/>
          <w:szCs w:val="28"/>
        </w:rPr>
        <w:t xml:space="preserve"> определение об отказе в возбуждении дела об </w:t>
      </w:r>
      <w:r>
        <w:rPr>
          <w:rStyle w:val="FontStyle11"/>
          <w:sz w:val="28"/>
          <w:szCs w:val="28"/>
        </w:rPr>
        <w:t>административном правонарушении</w:t>
      </w:r>
      <w:r w:rsidRPr="00DF5BC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 отношении ПАО «МТС-Банк».</w:t>
      </w:r>
    </w:p>
    <w:p w:rsidR="00DF5BC8" w:rsidRDefault="003E6071" w:rsidP="00E07F80">
      <w:pPr>
        <w:pStyle w:val="Style5"/>
        <w:widowControl/>
        <w:spacing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Определение об отказе в возбуждении дела об административном правонарушении было обжаловано истцом в Арбитражный суд Республики Татарстан</w:t>
      </w:r>
      <w:r w:rsidR="00CD1746">
        <w:rPr>
          <w:rStyle w:val="FontStyle11"/>
          <w:sz w:val="28"/>
          <w:szCs w:val="28"/>
        </w:rPr>
        <w:t>.</w:t>
      </w:r>
    </w:p>
    <w:p w:rsidR="00DF5BC8" w:rsidRDefault="003E6071" w:rsidP="00DF5BC8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Решением Арбитражного суда Республики Татарстан от 18 июл</w:t>
      </w:r>
      <w:r>
        <w:rPr>
          <w:rStyle w:val="FontStyle11"/>
          <w:sz w:val="28"/>
          <w:szCs w:val="28"/>
        </w:rPr>
        <w:t>я 2022 года по делу № А65-10180/2022 признано незаконным и отменено определение Управления Роспотребнадзора по Республике Татарстан (Татарстан) от 29 марта 2022 года об отказе в возбуждении дела об административном правонарушении в отношении ПАО «МТС-Банк»</w:t>
      </w:r>
      <w:r>
        <w:rPr>
          <w:rStyle w:val="FontStyle11"/>
          <w:sz w:val="28"/>
          <w:szCs w:val="28"/>
        </w:rPr>
        <w:t xml:space="preserve">. </w:t>
      </w:r>
    </w:p>
    <w:p w:rsidR="00CD1746" w:rsidRPr="00011556" w:rsidRDefault="003E6071" w:rsidP="00CD1746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 w:rsidRPr="00011556">
        <w:rPr>
          <w:rStyle w:val="FontStyle11"/>
          <w:sz w:val="28"/>
          <w:szCs w:val="28"/>
        </w:rPr>
        <w:t>В соответствии с положениями части 3 статьи 61 Гражданского процессуального кодекса Российской Федерации п</w:t>
      </w:r>
      <w:r w:rsidRPr="00011556">
        <w:rPr>
          <w:sz w:val="28"/>
          <w:szCs w:val="28"/>
          <w:shd w:val="clear" w:color="auto" w:fill="FFFFFF"/>
        </w:rPr>
        <w:t xml:space="preserve">ри рассмотрении гражданского дела обстоятельства, установленные вступившим в законную силу решением арбитражного суда, не должны доказываться и не </w:t>
      </w:r>
      <w:r w:rsidRPr="00011556">
        <w:rPr>
          <w:sz w:val="28"/>
          <w:szCs w:val="28"/>
          <w:shd w:val="clear" w:color="auto" w:fill="FFFFFF"/>
        </w:rPr>
        <w:t>могут оспариваться лицами, если они участвовали в деле, которое было разрешено арбитражным судом.</w:t>
      </w:r>
    </w:p>
    <w:p w:rsidR="00202146" w:rsidRDefault="003E6071" w:rsidP="00202146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Как установлено вышеуказанным решением, при заключении кредитного договора № ПНН930283/810/22 от 9 января 2022 года ПАО «МТС-Банк» не выполнило обязательство </w:t>
      </w:r>
      <w:r>
        <w:rPr>
          <w:rStyle w:val="FontStyle11"/>
          <w:sz w:val="28"/>
          <w:szCs w:val="28"/>
        </w:rPr>
        <w:t>по обеспечению возможности заемщику согласиться или отказаться от оказания ему за отдельную плату дополнительных услуг (договоры страхования № 1034458209 по программе 19А, страховая премия по договору составила 16 068 руб. и № 1034458206 по программе А6, с</w:t>
      </w:r>
      <w:r>
        <w:rPr>
          <w:rStyle w:val="FontStyle11"/>
          <w:sz w:val="28"/>
          <w:szCs w:val="28"/>
        </w:rPr>
        <w:t>траховая премия по договору составила 59 328 руб., а также «Управляй кредитом», стоимость по договору составила 6 000 руб.</w:t>
      </w:r>
    </w:p>
    <w:p w:rsidR="00DF5BC8" w:rsidRDefault="003E6071" w:rsidP="00E07F80">
      <w:pPr>
        <w:pStyle w:val="Style5"/>
        <w:widowControl/>
        <w:spacing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Также решением Арбитражного суда Республики Татарстан</w:t>
      </w:r>
      <w:r w:rsidR="00202146">
        <w:rPr>
          <w:rStyle w:val="FontStyle11"/>
          <w:sz w:val="28"/>
          <w:szCs w:val="28"/>
        </w:rPr>
        <w:t>, установлено что ПАО «МТС Банк» при заключении кредитного договора от 9 января 2022 года не довело до сведения потребителя необходимую и достоверную информацию о кредите.</w:t>
      </w:r>
    </w:p>
    <w:p w:rsidR="00E130DF" w:rsidRDefault="003E6071" w:rsidP="00202146">
      <w:pPr>
        <w:pStyle w:val="Style5"/>
        <w:widowControl/>
        <w:spacing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Кроме того, в</w:t>
      </w:r>
      <w:r w:rsidR="00814A0F">
        <w:rPr>
          <w:rStyle w:val="FontStyle11"/>
          <w:sz w:val="28"/>
          <w:szCs w:val="28"/>
        </w:rPr>
        <w:t xml:space="preserve"> пункте 2.2 раздела 2 заявления о предоставлении кредита и открытии банковского счета от 9 января 2022 года указано «Содействие банка в оформлении услуги: добровольное страхование клиентов финансовых организаций (страхование заемщиков потребительских кредитов) ООО»АльфаСтрахование-Жизнь» по программе 6А (риски «Смерть застрахованного» и «Инвалидность застрахованного»), страховая премия по которой составляет 59 328 руб., и по программе 19А (риски «Смерть застрахованного ВС» и «ВУТ застрахованного ВС»), страховая премия по которой составляет 16 068 руб. Я уведомлен, что страхование не является обязательным условием для получения кредита, и может быть произведено мною в любой страховой компании</w:t>
      </w:r>
      <w:r>
        <w:rPr>
          <w:rStyle w:val="FontStyle11"/>
          <w:sz w:val="28"/>
          <w:szCs w:val="28"/>
        </w:rPr>
        <w:t>».</w:t>
      </w:r>
    </w:p>
    <w:p w:rsidR="00377ED0" w:rsidRDefault="003E6071" w:rsidP="00B8152D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пункте 2.3 раздела 2 указанного заявления </w:t>
      </w:r>
      <w:r w:rsidR="00CD1746">
        <w:rPr>
          <w:rStyle w:val="FontStyle11"/>
          <w:sz w:val="28"/>
          <w:szCs w:val="28"/>
        </w:rPr>
        <w:t xml:space="preserve">также </w:t>
      </w:r>
      <w:r>
        <w:rPr>
          <w:rStyle w:val="FontStyle11"/>
          <w:sz w:val="28"/>
          <w:szCs w:val="28"/>
        </w:rPr>
        <w:t>предусмотрено о</w:t>
      </w:r>
      <w:r>
        <w:rPr>
          <w:rStyle w:val="FontStyle11"/>
          <w:sz w:val="28"/>
          <w:szCs w:val="28"/>
        </w:rPr>
        <w:t>формление платного пакета услуг «Управляй кредитом» стоимостью 6 000 руб.</w:t>
      </w:r>
    </w:p>
    <w:p w:rsidR="00CF66B1" w:rsidRDefault="003E6071" w:rsidP="00B8152D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 этом, в заявлении о </w:t>
      </w:r>
      <w:r w:rsidR="0047535B">
        <w:rPr>
          <w:rStyle w:val="FontStyle11"/>
          <w:sz w:val="28"/>
          <w:szCs w:val="28"/>
        </w:rPr>
        <w:t>предоставлении кредита от 9 января 2022 года также указано: «для активации опций, перечисленных в разделе 2, обведите их или поставьте подпись. Для отказа от опций зачеркните опции, которые не требуются».</w:t>
      </w:r>
    </w:p>
    <w:p w:rsidR="00202146" w:rsidRDefault="003E6071" w:rsidP="00B8152D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Вместе с тем, как следует из заявления, под каждым из данных условий подпись заёмщика отсутствует, к тому же, формулировка данных пунктов не позволяет однозначно расценить просьбу оказать содействие в получени</w:t>
      </w:r>
      <w:r>
        <w:rPr>
          <w:rStyle w:val="FontStyle11"/>
          <w:sz w:val="28"/>
          <w:szCs w:val="28"/>
        </w:rPr>
        <w:t>е дополнительных услуг в качестве согласия заемщика на получение дополнительных услуг. К тому же, просьба заемщика перечислить страховой компании оплату по договорам добровольного страхования в указанных в заявлении суммах до заключения самих договоров и о</w:t>
      </w:r>
      <w:r>
        <w:rPr>
          <w:rStyle w:val="FontStyle11"/>
          <w:sz w:val="28"/>
          <w:szCs w:val="28"/>
        </w:rPr>
        <w:t>пределения размера страховых премий по каждому из них свидетельствует о том, что такие страховые договоры на момент составления работником банка заявления о предоставлении кредита уже были оформлены сотрудником банка, по ним определены размеры страховых пр</w:t>
      </w:r>
      <w:r>
        <w:rPr>
          <w:rStyle w:val="FontStyle11"/>
          <w:sz w:val="28"/>
          <w:szCs w:val="28"/>
        </w:rPr>
        <w:t xml:space="preserve">емий, причем в отсутствии воли (согласия) заемщика. </w:t>
      </w:r>
    </w:p>
    <w:p w:rsidR="00CF66B1" w:rsidRDefault="003E6071" w:rsidP="00B8152D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Кроме того, вышеуказанный договор потребительского кредита заключен через систему дистанционного банковского обслуживания посредством использования простой электронной подписи, что исключает возможность </w:t>
      </w:r>
      <w:r>
        <w:rPr>
          <w:rStyle w:val="FontStyle11"/>
          <w:sz w:val="28"/>
          <w:szCs w:val="28"/>
        </w:rPr>
        <w:t>обводить и зачеркивать условия кредитного договора. Пункты на оказание дополнительных услуг включены к основным условиям в заявлении, дополнительная строка для подписи под этими условиями, соответственно для отказа либо соглашения с указанными пунктами, по</w:t>
      </w:r>
      <w:r>
        <w:rPr>
          <w:rStyle w:val="FontStyle11"/>
          <w:sz w:val="28"/>
          <w:szCs w:val="28"/>
        </w:rPr>
        <w:t>мимо строки под основными условиями заявления, отсутствует.</w:t>
      </w:r>
    </w:p>
    <w:p w:rsidR="0047535B" w:rsidRDefault="003E6071" w:rsidP="00B8152D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Следовательно, подписывая заявление электронной подписью, потребитель подтверждает согласие со всеми условиями на странице заявления, и соответственно, при желании отказаться от какого-либо предло</w:t>
      </w:r>
      <w:r>
        <w:rPr>
          <w:rStyle w:val="FontStyle11"/>
          <w:sz w:val="28"/>
          <w:szCs w:val="28"/>
        </w:rPr>
        <w:t xml:space="preserve">женного условия не может исключить эти условия из текста. Потребителю не предоставлена возможность отказаться от какого-либо условия. </w:t>
      </w:r>
    </w:p>
    <w:p w:rsidR="00DF5BC8" w:rsidRDefault="003E6071" w:rsidP="00B8152D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 таких обстоят</w:t>
      </w:r>
      <w:r w:rsidR="00013600">
        <w:rPr>
          <w:rStyle w:val="FontStyle11"/>
          <w:sz w:val="28"/>
          <w:szCs w:val="28"/>
        </w:rPr>
        <w:t>ельствах, суд приходит к выводу, что составление заявления о предоставлении кредита и предоставление банком заемщику кредита фактически было обусловлено заключением спорных договор страхования и подключением пакета услуг «Управляй кредитом» на общую сумму 81 396 руб.</w:t>
      </w:r>
    </w:p>
    <w:p w:rsidR="00DF5BC8" w:rsidRDefault="003E6071" w:rsidP="00B8152D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Таким образом, суд приходит к выводу, что истец волеизъявления получить дополнительные услуг</w:t>
      </w:r>
      <w:r>
        <w:rPr>
          <w:rStyle w:val="FontStyle11"/>
          <w:sz w:val="28"/>
          <w:szCs w:val="28"/>
        </w:rPr>
        <w:t>и в том порядке, который предусмотрен законодательством, не выразил.</w:t>
      </w:r>
    </w:p>
    <w:p w:rsidR="00013600" w:rsidRDefault="003E6071" w:rsidP="00B8152D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Это имеет существенное юридическое значение, поскольку само по себе свидетельствует о недобровольном характере приобретения дополнительных услуг. </w:t>
      </w:r>
    </w:p>
    <w:p w:rsidR="00013600" w:rsidRDefault="003E6071" w:rsidP="00013600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Таким образом, установлен факт нарушения</w:t>
      </w:r>
      <w:r>
        <w:rPr>
          <w:rStyle w:val="FontStyle11"/>
          <w:sz w:val="28"/>
          <w:szCs w:val="28"/>
        </w:rPr>
        <w:t xml:space="preserve"> ПАО «МТС-Банк» статьи 10 Закона о защите прав потребителей, выразившиеся в непредставлении истцу необходимой и достоверной информации об услуге, что привело к заключению договоров и услуг, ущемляющих права потребителя.</w:t>
      </w:r>
    </w:p>
    <w:p w:rsidR="00013600" w:rsidRDefault="003E6071" w:rsidP="00013600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Надлежащим ответчиком по настоящему </w:t>
      </w:r>
      <w:r>
        <w:rPr>
          <w:rStyle w:val="FontStyle11"/>
          <w:sz w:val="28"/>
          <w:szCs w:val="28"/>
        </w:rPr>
        <w:t xml:space="preserve">спору является ответчик ПАО «МТС-Банк», поскольку незаконные действия по перечислению суммы страховой премии осуществлены непосредственно банком из представленных истцу кредитных средств в отсутствие на то волеизъявления истца. </w:t>
      </w:r>
    </w:p>
    <w:p w:rsidR="00013600" w:rsidRDefault="003E6071" w:rsidP="00013600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Заемщик, присоединяясь к до</w:t>
      </w:r>
      <w:r>
        <w:rPr>
          <w:rStyle w:val="FontStyle11"/>
          <w:sz w:val="28"/>
          <w:szCs w:val="28"/>
        </w:rPr>
        <w:t>говору, лишается возможности влиять на его содержание, а потому гражданину, как экономически слабой стороне в данных правоотношениях, необходима особая правовая защита. Потребитель, принимая во внимание практику делового оборота, находится в невыгодном пол</w:t>
      </w:r>
      <w:r>
        <w:rPr>
          <w:rStyle w:val="FontStyle11"/>
          <w:sz w:val="28"/>
          <w:szCs w:val="28"/>
        </w:rPr>
        <w:t>ожении, поскольку объективно лишен возможности самостоятельно, и по собственному усмотрению, определять условия кредитной сделки.</w:t>
      </w:r>
    </w:p>
    <w:p w:rsidR="00013600" w:rsidRDefault="003E6071" w:rsidP="00013600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Из представленных документов, оформленных в связи с заключением договора, следует, что приобретение дополнительных услуг в вид</w:t>
      </w:r>
      <w:r>
        <w:rPr>
          <w:rStyle w:val="FontStyle11"/>
          <w:sz w:val="28"/>
          <w:szCs w:val="28"/>
        </w:rPr>
        <w:t>е страхования жизни и здоровья и платного пакета услуг, имело для клиента вынужденный характер, тогда как банк не вправе требовать от заемщика приобретения дополнительных услуг. Такие условия не имеют под собой правовой основы, не относятся к предмету кред</w:t>
      </w:r>
      <w:r>
        <w:rPr>
          <w:rStyle w:val="FontStyle11"/>
          <w:sz w:val="28"/>
          <w:szCs w:val="28"/>
        </w:rPr>
        <w:t>итного договора и признаются навязанными клиенту.</w:t>
      </w:r>
    </w:p>
    <w:p w:rsidR="00013600" w:rsidRDefault="003E6071" w:rsidP="00013600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 учётом изложенного, в данном случае, в результате сложившихся правоотношений было нарушено право потребителя, на предусмотренную статьей 421 Гражданского кодекса Российской Федерации свобод</w:t>
      </w:r>
      <w:r w:rsidR="00751FBA">
        <w:rPr>
          <w:rStyle w:val="FontStyle11"/>
          <w:sz w:val="28"/>
          <w:szCs w:val="28"/>
        </w:rPr>
        <w:t>у</w:t>
      </w:r>
      <w:r>
        <w:rPr>
          <w:rStyle w:val="FontStyle11"/>
          <w:sz w:val="28"/>
          <w:szCs w:val="28"/>
        </w:rPr>
        <w:t xml:space="preserve"> в заключение </w:t>
      </w:r>
      <w:r>
        <w:rPr>
          <w:rStyle w:val="FontStyle11"/>
          <w:sz w:val="28"/>
          <w:szCs w:val="28"/>
        </w:rPr>
        <w:t>самого договора.</w:t>
      </w:r>
    </w:p>
    <w:p w:rsidR="001205BD" w:rsidRDefault="003E6071" w:rsidP="001205B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Как следует из материалов дела и не оспаривается сторонами, 1 марта 2022 года истец посредством АО «Почта России» направил в ПАО «МТС-Банк» заявление о возврате денежных средств, удержанных финансовой организацией в счет оплаты услуги по д</w:t>
      </w:r>
      <w:r>
        <w:rPr>
          <w:rStyle w:val="FontStyle11"/>
          <w:sz w:val="28"/>
          <w:szCs w:val="28"/>
        </w:rPr>
        <w:t>оговорам страхования.</w:t>
      </w:r>
    </w:p>
    <w:p w:rsidR="001205BD" w:rsidRDefault="003E6071" w:rsidP="001205B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 февраля 2022 года ООО «АльфаСтрахование-Жизнь» выплатило Тимофееву Н. А. денежные средства в размере 75 396 руб., уплаченные истцом в счет оплаты страховых премий по договорам добровольного страхования </w:t>
      </w:r>
      <w:r w:rsidR="009A0F51" w:rsidRPr="009A0F51">
        <w:rPr>
          <w:sz w:val="28"/>
          <w:szCs w:val="28"/>
        </w:rPr>
        <w:t>«данные изъяты»</w:t>
      </w:r>
      <w:r>
        <w:rPr>
          <w:rStyle w:val="FontStyle11"/>
          <w:sz w:val="28"/>
          <w:szCs w:val="28"/>
        </w:rPr>
        <w:t xml:space="preserve">года и № </w:t>
      </w:r>
      <w:r w:rsidR="009A0F51" w:rsidRPr="009A0F51">
        <w:rPr>
          <w:sz w:val="28"/>
          <w:szCs w:val="28"/>
        </w:rPr>
        <w:t>«данные изъяты»</w:t>
      </w:r>
      <w:r>
        <w:rPr>
          <w:rStyle w:val="FontStyle11"/>
          <w:sz w:val="28"/>
          <w:szCs w:val="28"/>
        </w:rPr>
        <w:t>, что сторонами не оспаривается.</w:t>
      </w:r>
    </w:p>
    <w:p w:rsidR="001205BD" w:rsidRDefault="003E6071" w:rsidP="001205B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Кроме того, 24 марта 2022 года в банк поступило заявление истца об отказе от услуги «Управляй кредитом», в связи с чем 1 апреля 2022 года денежные средства в общей сумме 6 000 руб. (1 500*4) были перечислены истцу </w:t>
      </w:r>
      <w:r>
        <w:rPr>
          <w:rStyle w:val="FontStyle11"/>
          <w:sz w:val="28"/>
          <w:szCs w:val="28"/>
        </w:rPr>
        <w:t xml:space="preserve">в счёт возврата комиссионного вознаграждения за подключение пакета услуг по кредитному договору </w:t>
      </w:r>
      <w:r w:rsidR="009A0F51" w:rsidRPr="009A0F51">
        <w:rPr>
          <w:sz w:val="28"/>
          <w:szCs w:val="28"/>
        </w:rPr>
        <w:t>«данные изъяты»</w:t>
      </w:r>
      <w:r>
        <w:rPr>
          <w:rStyle w:val="FontStyle11"/>
          <w:sz w:val="28"/>
          <w:szCs w:val="28"/>
        </w:rPr>
        <w:t xml:space="preserve">. </w:t>
      </w:r>
    </w:p>
    <w:p w:rsidR="001205BD" w:rsidRDefault="003E6071" w:rsidP="001205B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 таких обстоятельствах, в связи с возвратом истцу сумм страховой премии и комиссионного вознаграждения в полном объёме, оснований для удовл</w:t>
      </w:r>
      <w:r>
        <w:rPr>
          <w:rStyle w:val="FontStyle11"/>
          <w:sz w:val="28"/>
          <w:szCs w:val="28"/>
        </w:rPr>
        <w:t>етворения иска в части возврата указанных денежных сумм не имеется.</w:t>
      </w:r>
    </w:p>
    <w:p w:rsidR="008044D9" w:rsidRPr="008044D9" w:rsidRDefault="003E6071" w:rsidP="008044D9">
      <w:pPr>
        <w:pStyle w:val="Style5"/>
        <w:widowControl/>
        <w:spacing w:line="240" w:lineRule="auto"/>
        <w:ind w:firstLine="854"/>
        <w:rPr>
          <w:sz w:val="28"/>
          <w:szCs w:val="28"/>
        </w:rPr>
      </w:pPr>
      <w:r w:rsidRPr="008044D9">
        <w:rPr>
          <w:rStyle w:val="FontStyle11"/>
          <w:sz w:val="28"/>
          <w:szCs w:val="28"/>
        </w:rPr>
        <w:t>В силу пунктом 1 и 2 статьи 15 Гражданского кодекса Российской Федерации л</w:t>
      </w:r>
      <w:r w:rsidRPr="008044D9">
        <w:rPr>
          <w:sz w:val="28"/>
          <w:szCs w:val="28"/>
        </w:rPr>
        <w:t>ицо, право которого нарушено, может требовать</w:t>
      </w:r>
      <w:r>
        <w:rPr>
          <w:sz w:val="28"/>
          <w:szCs w:val="28"/>
        </w:rPr>
        <w:t xml:space="preserve"> </w:t>
      </w:r>
      <w:hyperlink r:id="rId12" w:anchor="/document/71100882/entry/1201" w:history="1">
        <w:r w:rsidRPr="008044D9">
          <w:rPr>
            <w:rStyle w:val="a8"/>
            <w:color w:val="auto"/>
            <w:sz w:val="28"/>
            <w:szCs w:val="28"/>
            <w:u w:val="none"/>
          </w:rPr>
          <w:t>полного</w:t>
        </w:r>
      </w:hyperlink>
      <w:r>
        <w:rPr>
          <w:sz w:val="28"/>
          <w:szCs w:val="28"/>
        </w:rPr>
        <w:t xml:space="preserve"> </w:t>
      </w:r>
      <w:r w:rsidRPr="008044D9">
        <w:rPr>
          <w:sz w:val="28"/>
          <w:szCs w:val="28"/>
        </w:rPr>
        <w:t>возмещения причиненных ему убытков, если законом или договором не предусмотрено возмещение убытков в меньшем размере.</w:t>
      </w:r>
      <w:r>
        <w:rPr>
          <w:sz w:val="28"/>
          <w:szCs w:val="28"/>
        </w:rPr>
        <w:t xml:space="preserve"> </w:t>
      </w:r>
      <w:r w:rsidRPr="008044D9">
        <w:rPr>
          <w:sz w:val="28"/>
          <w:szCs w:val="28"/>
        </w:rPr>
        <w:t>Под убытками понимаются расходы, которые лицо, чье пр</w:t>
      </w:r>
      <w:r w:rsidRPr="008044D9">
        <w:rPr>
          <w:sz w:val="28"/>
          <w:szCs w:val="28"/>
        </w:rPr>
        <w:t>аво нарушено, произвело или должно будет произвести для восстановления нарушенного права, утрата или повреждение его имущества (</w:t>
      </w:r>
      <w:hyperlink r:id="rId13" w:anchor="/multilink/10164072/paragraph/175/number/0" w:history="1">
        <w:r w:rsidRPr="008044D9">
          <w:rPr>
            <w:rStyle w:val="a8"/>
            <w:color w:val="auto"/>
            <w:sz w:val="28"/>
            <w:szCs w:val="28"/>
            <w:u w:val="none"/>
          </w:rPr>
          <w:t>реальный ущерб</w:t>
        </w:r>
      </w:hyperlink>
      <w:r w:rsidRPr="008044D9">
        <w:rPr>
          <w:sz w:val="28"/>
          <w:szCs w:val="28"/>
        </w:rPr>
        <w:t>), а также неполученны</w:t>
      </w:r>
      <w:r w:rsidRPr="008044D9">
        <w:rPr>
          <w:sz w:val="28"/>
          <w:szCs w:val="28"/>
        </w:rPr>
        <w:t>е доходы, которые это лицо получило бы при обычных условиях гражданского оборота, если бы его право не было нарушено (</w:t>
      </w:r>
      <w:hyperlink r:id="rId14" w:anchor="/multilink/10164072/paragraph/175/number/1" w:history="1">
        <w:r w:rsidRPr="008044D9">
          <w:rPr>
            <w:rStyle w:val="a8"/>
            <w:color w:val="auto"/>
            <w:sz w:val="28"/>
            <w:szCs w:val="28"/>
            <w:u w:val="none"/>
          </w:rPr>
          <w:t>упущенная выгода</w:t>
        </w:r>
      </w:hyperlink>
      <w:r w:rsidRPr="008044D9">
        <w:rPr>
          <w:sz w:val="28"/>
          <w:szCs w:val="28"/>
        </w:rPr>
        <w:t>).</w:t>
      </w:r>
    </w:p>
    <w:p w:rsidR="00862802" w:rsidRDefault="003E6071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Затраты истца по оплате стр</w:t>
      </w:r>
      <w:r>
        <w:rPr>
          <w:rStyle w:val="FontStyle11"/>
          <w:sz w:val="28"/>
          <w:szCs w:val="28"/>
        </w:rPr>
        <w:t>аховых премий и комиссионного вознаграждения следует отнести к убыткам, которые были вызваны вынужденным приобретением клиентом услуг, а потому они подлежат возмещению за счёт ответчика, поскольку были причинены именно его действиями.</w:t>
      </w:r>
    </w:p>
    <w:p w:rsidR="00387C03" w:rsidRDefault="003E6071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Ввиду изложенного, с ответчика в пользу истца подлежат взысканию убытки в виде излишне уплаченных процентов по кредитному договору в </w:t>
      </w:r>
      <w:r w:rsidR="00751FBA">
        <w:rPr>
          <w:rStyle w:val="FontStyle11"/>
          <w:sz w:val="28"/>
          <w:szCs w:val="28"/>
        </w:rPr>
        <w:t xml:space="preserve">общем </w:t>
      </w:r>
      <w:r>
        <w:rPr>
          <w:rStyle w:val="FontStyle11"/>
          <w:sz w:val="28"/>
          <w:szCs w:val="28"/>
        </w:rPr>
        <w:t>размере 1 387 руб. 21 коп., исходя из следующего расчёта: 75 396 руб. (59 328+16 068)*22 %/365*24 (с 10 января 2022 г</w:t>
      </w:r>
      <w:r>
        <w:rPr>
          <w:rStyle w:val="FontStyle11"/>
          <w:sz w:val="28"/>
          <w:szCs w:val="28"/>
        </w:rPr>
        <w:t>ода по 2 февраля 2022) = 1 090 руб. 66 коп. и 6 000*22%/365*82 (с 10 января 2022 года по 1 апреля 2022 года) = 296 руб. 55 коп.</w:t>
      </w:r>
    </w:p>
    <w:p w:rsidR="00862802" w:rsidRPr="00862802" w:rsidRDefault="003E6071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 w:rsidRPr="00862802">
        <w:rPr>
          <w:rStyle w:val="FontStyle11"/>
          <w:sz w:val="28"/>
          <w:szCs w:val="28"/>
        </w:rPr>
        <w:t xml:space="preserve">В соответствии с положениями пункта 1 статьи 395 Гражданского кодекса Российской Федерации </w:t>
      </w:r>
      <w:r w:rsidRPr="00862802">
        <w:rPr>
          <w:sz w:val="28"/>
          <w:szCs w:val="28"/>
          <w:shd w:val="clear" w:color="auto" w:fill="FFFFFF"/>
        </w:rPr>
        <w:t>в случаях неправомерного удержания де</w:t>
      </w:r>
      <w:r w:rsidRPr="00862802">
        <w:rPr>
          <w:sz w:val="28"/>
          <w:szCs w:val="28"/>
          <w:shd w:val="clear" w:color="auto" w:fill="FFFFFF"/>
        </w:rPr>
        <w:t>нежных средств, уклонения от их возврата, иной просрочки в их уплате подлежат уплате проценты на сумму долга. Размер процентов определяется</w:t>
      </w:r>
      <w:r>
        <w:rPr>
          <w:sz w:val="28"/>
          <w:szCs w:val="28"/>
          <w:shd w:val="clear" w:color="auto" w:fill="FFFFFF"/>
        </w:rPr>
        <w:t xml:space="preserve"> </w:t>
      </w:r>
      <w:hyperlink r:id="rId15" w:anchor="/document/10180094/entry/100" w:history="1">
        <w:r w:rsidRPr="00862802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ключевой ставкой</w:t>
        </w:r>
      </w:hyperlink>
      <w:r>
        <w:rPr>
          <w:sz w:val="28"/>
          <w:szCs w:val="28"/>
        </w:rPr>
        <w:t xml:space="preserve"> </w:t>
      </w:r>
      <w:r w:rsidRPr="00862802">
        <w:rPr>
          <w:sz w:val="28"/>
          <w:szCs w:val="28"/>
          <w:shd w:val="clear" w:color="auto" w:fill="FFFFFF"/>
        </w:rPr>
        <w:t>Банка России, действо</w:t>
      </w:r>
      <w:r w:rsidRPr="00862802">
        <w:rPr>
          <w:sz w:val="28"/>
          <w:szCs w:val="28"/>
          <w:shd w:val="clear" w:color="auto" w:fill="FFFFFF"/>
        </w:rPr>
        <w:t>вавшей в соответствующие периоды. Эти правила применяются, если </w:t>
      </w:r>
      <w:hyperlink r:id="rId16" w:anchor="/document/71360358/entry/39" w:history="1">
        <w:r w:rsidRPr="00862802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иной</w:t>
        </w:r>
      </w:hyperlink>
      <w:r w:rsidRPr="00862802">
        <w:rPr>
          <w:sz w:val="28"/>
          <w:szCs w:val="28"/>
          <w:shd w:val="clear" w:color="auto" w:fill="FFFFFF"/>
        </w:rPr>
        <w:t> размер процентов не установлен законом или договором.</w:t>
      </w:r>
    </w:p>
    <w:p w:rsidR="00387C03" w:rsidRDefault="003E6071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Расчёт процентов за пользование чужими денежными </w:t>
      </w:r>
      <w:r>
        <w:rPr>
          <w:rStyle w:val="FontStyle11"/>
          <w:sz w:val="28"/>
          <w:szCs w:val="28"/>
        </w:rPr>
        <w:t>средствами по статье 395 Гражданского кодекса Российской Федерации, произведенный судом, выглядит следующим образом:</w:t>
      </w:r>
    </w:p>
    <w:p w:rsidR="00E6720A" w:rsidRDefault="00E6720A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533"/>
        <w:gridCol w:w="1794"/>
        <w:gridCol w:w="1037"/>
        <w:gridCol w:w="1542"/>
        <w:gridCol w:w="1104"/>
        <w:gridCol w:w="1774"/>
      </w:tblGrid>
      <w:tr w:rsidR="003935F7" w:rsidTr="00E6720A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407" w:type="dxa"/>
              <w:left w:w="200" w:type="dxa"/>
              <w:bottom w:w="407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СУММА ДОЛГА,</w:t>
            </w: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br/>
              <w:t>РУБ.</w:t>
            </w:r>
          </w:p>
        </w:tc>
        <w:tc>
          <w:tcPr>
            <w:tcW w:w="0" w:type="auto"/>
            <w:gridSpan w:val="3"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1528" w:type="dxa"/>
              <w:bottom w:w="150" w:type="dxa"/>
              <w:right w:w="1528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407" w:type="dxa"/>
              <w:left w:w="200" w:type="dxa"/>
              <w:bottom w:w="407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РАЗМЕР</w:t>
            </w: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br/>
              <w:t>ПРОЦЕНТОВ</w:t>
            </w: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br/>
              <w:t>ГОДОВЫХ, %</w:t>
            </w:r>
          </w:p>
        </w:tc>
        <w:tc>
          <w:tcPr>
            <w:tcW w:w="0" w:type="auto"/>
            <w:vMerge w:val="restart"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407" w:type="dxa"/>
              <w:left w:w="200" w:type="dxa"/>
              <w:bottom w:w="407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ДНЕЙ В ГОДУ</w:t>
            </w:r>
          </w:p>
        </w:tc>
        <w:tc>
          <w:tcPr>
            <w:tcW w:w="0" w:type="auto"/>
            <w:vMerge w:val="restart"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407" w:type="dxa"/>
              <w:left w:w="200" w:type="dxa"/>
              <w:bottom w:w="407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СУММА ПРОЦЕНТОВ,</w:t>
            </w: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br/>
              <w:t>РУБ.</w:t>
            </w:r>
          </w:p>
        </w:tc>
      </w:tr>
      <w:tr w:rsidR="003935F7" w:rsidTr="00E6720A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vAlign w:val="center"/>
            <w:hideMark/>
          </w:tcPr>
          <w:p w:rsidR="00E6720A" w:rsidRPr="00751FBA" w:rsidRDefault="00E6720A" w:rsidP="00E672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НАЧАЛО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ОКОНЧАНИЕ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ДНИ</w:t>
            </w:r>
          </w:p>
        </w:tc>
        <w:tc>
          <w:tcPr>
            <w:tcW w:w="0" w:type="auto"/>
            <w:vMerge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vAlign w:val="center"/>
            <w:hideMark/>
          </w:tcPr>
          <w:p w:rsidR="00E6720A" w:rsidRPr="00751FBA" w:rsidRDefault="00E6720A" w:rsidP="00E672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vAlign w:val="center"/>
            <w:hideMark/>
          </w:tcPr>
          <w:p w:rsidR="00E6720A" w:rsidRPr="00751FBA" w:rsidRDefault="00E6720A" w:rsidP="00E672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vAlign w:val="center"/>
            <w:hideMark/>
          </w:tcPr>
          <w:p w:rsidR="00E6720A" w:rsidRPr="00751FBA" w:rsidRDefault="00E6720A" w:rsidP="00E672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3935F7" w:rsidTr="00E6720A">
        <w:trPr>
          <w:tblCellSpacing w:w="15" w:type="dxa"/>
        </w:trPr>
        <w:tc>
          <w:tcPr>
            <w:tcW w:w="0" w:type="auto"/>
            <w:tcBorders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75 396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421,39</w:t>
            </w:r>
          </w:p>
        </w:tc>
      </w:tr>
      <w:tr w:rsidR="003935F7" w:rsidTr="00E6720A">
        <w:trPr>
          <w:tblCellSpacing w:w="15" w:type="dxa"/>
        </w:trPr>
        <w:tc>
          <w:tcPr>
            <w:tcW w:w="0" w:type="auto"/>
            <w:tcBorders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E6720A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E6720A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24 дня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E6720A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E6720A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421,39 руб.</w:t>
            </w:r>
          </w:p>
        </w:tc>
      </w:tr>
    </w:tbl>
    <w:p w:rsidR="00E6720A" w:rsidRDefault="00E6720A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533"/>
        <w:gridCol w:w="1794"/>
        <w:gridCol w:w="1037"/>
        <w:gridCol w:w="1542"/>
        <w:gridCol w:w="1104"/>
        <w:gridCol w:w="1774"/>
      </w:tblGrid>
      <w:tr w:rsidR="003935F7" w:rsidTr="00E6720A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407" w:type="dxa"/>
              <w:left w:w="200" w:type="dxa"/>
              <w:bottom w:w="407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СУММА ДОЛГА,</w:t>
            </w: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br/>
              <w:t>РУБ.</w:t>
            </w:r>
          </w:p>
        </w:tc>
        <w:tc>
          <w:tcPr>
            <w:tcW w:w="0" w:type="auto"/>
            <w:gridSpan w:val="3"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1528" w:type="dxa"/>
              <w:bottom w:w="150" w:type="dxa"/>
              <w:right w:w="1528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407" w:type="dxa"/>
              <w:left w:w="200" w:type="dxa"/>
              <w:bottom w:w="407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РАЗМЕР</w:t>
            </w: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br/>
              <w:t>ПРОЦЕНТОВ</w:t>
            </w: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br/>
              <w:t>ГОДОВЫХ, %</w:t>
            </w:r>
          </w:p>
        </w:tc>
        <w:tc>
          <w:tcPr>
            <w:tcW w:w="0" w:type="auto"/>
            <w:vMerge w:val="restart"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407" w:type="dxa"/>
              <w:left w:w="200" w:type="dxa"/>
              <w:bottom w:w="407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ДНЕЙ В ГОДУ</w:t>
            </w:r>
          </w:p>
        </w:tc>
        <w:tc>
          <w:tcPr>
            <w:tcW w:w="0" w:type="auto"/>
            <w:vMerge w:val="restart"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407" w:type="dxa"/>
              <w:left w:w="200" w:type="dxa"/>
              <w:bottom w:w="407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СУММА ПРОЦЕНТОВ,</w:t>
            </w: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br/>
              <w:t>РУБ.</w:t>
            </w:r>
          </w:p>
        </w:tc>
      </w:tr>
      <w:tr w:rsidR="003935F7" w:rsidTr="00E6720A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vAlign w:val="center"/>
            <w:hideMark/>
          </w:tcPr>
          <w:p w:rsidR="00E6720A" w:rsidRPr="00751FBA" w:rsidRDefault="00E6720A" w:rsidP="00E672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НАЧАЛО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ОКОНЧАНИЕ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751FBA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ДНИ</w:t>
            </w:r>
          </w:p>
        </w:tc>
        <w:tc>
          <w:tcPr>
            <w:tcW w:w="0" w:type="auto"/>
            <w:vMerge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vAlign w:val="center"/>
            <w:hideMark/>
          </w:tcPr>
          <w:p w:rsidR="00E6720A" w:rsidRPr="00751FBA" w:rsidRDefault="00E6720A" w:rsidP="00E672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vAlign w:val="center"/>
            <w:hideMark/>
          </w:tcPr>
          <w:p w:rsidR="00E6720A" w:rsidRPr="00751FBA" w:rsidRDefault="00E6720A" w:rsidP="00E672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vAlign w:val="center"/>
            <w:hideMark/>
          </w:tcPr>
          <w:p w:rsidR="00E6720A" w:rsidRPr="00751FBA" w:rsidRDefault="00E6720A" w:rsidP="00E672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3935F7" w:rsidTr="00E6720A">
        <w:trPr>
          <w:tblCellSpacing w:w="15" w:type="dxa"/>
        </w:trPr>
        <w:tc>
          <w:tcPr>
            <w:tcW w:w="0" w:type="auto"/>
            <w:tcBorders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6 000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13.02.2022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3935F7" w:rsidTr="00E6720A">
        <w:trPr>
          <w:tblCellSpacing w:w="15" w:type="dxa"/>
        </w:trPr>
        <w:tc>
          <w:tcPr>
            <w:tcW w:w="0" w:type="auto"/>
            <w:tcBorders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6 000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27.02.2022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21,86</w:t>
            </w:r>
          </w:p>
        </w:tc>
      </w:tr>
      <w:tr w:rsidR="003935F7" w:rsidTr="00E6720A">
        <w:trPr>
          <w:tblCellSpacing w:w="15" w:type="dxa"/>
        </w:trPr>
        <w:tc>
          <w:tcPr>
            <w:tcW w:w="0" w:type="auto"/>
            <w:tcBorders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6 000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28.02.2022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108,49</w:t>
            </w:r>
          </w:p>
        </w:tc>
      </w:tr>
      <w:tr w:rsidR="003935F7" w:rsidTr="00E6720A">
        <w:trPr>
          <w:tblCellSpacing w:w="15" w:type="dxa"/>
        </w:trPr>
        <w:tc>
          <w:tcPr>
            <w:tcW w:w="0" w:type="auto"/>
            <w:tcBorders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E6720A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E6720A" w:rsidP="00E6720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82 дня</w:t>
            </w: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E6720A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E6720A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E1E1E1"/>
              <w:right w:val="single" w:sz="4" w:space="0" w:color="E1E1E1"/>
            </w:tcBorders>
            <w:shd w:val="clear" w:color="auto" w:fill="F8F8F8"/>
            <w:tcMar>
              <w:top w:w="150" w:type="dxa"/>
              <w:left w:w="200" w:type="dxa"/>
              <w:bottom w:w="150" w:type="dxa"/>
              <w:right w:w="200" w:type="dxa"/>
            </w:tcMar>
            <w:vAlign w:val="center"/>
            <w:hideMark/>
          </w:tcPr>
          <w:p w:rsidR="00E6720A" w:rsidRPr="00751FBA" w:rsidRDefault="003E6071" w:rsidP="00E6720A">
            <w:pPr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BA">
              <w:rPr>
                <w:rFonts w:ascii="Times New Roman" w:eastAsia="Times New Roman" w:hAnsi="Times New Roman" w:cs="Times New Roman"/>
                <w:sz w:val="20"/>
                <w:szCs w:val="20"/>
              </w:rPr>
              <w:t>179,25 руб.</w:t>
            </w:r>
          </w:p>
        </w:tc>
      </w:tr>
    </w:tbl>
    <w:p w:rsidR="00E6720A" w:rsidRDefault="00E6720A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</w:p>
    <w:p w:rsidR="00E6720A" w:rsidRDefault="003E6071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Таким образом, с ответчика в пользу истца подлежат взысканию проценты за пользование чужими денежными средствами в размере 600 руб. 64 коп.</w:t>
      </w:r>
      <w:r>
        <w:rPr>
          <w:rStyle w:val="FontStyle11"/>
          <w:sz w:val="28"/>
          <w:szCs w:val="28"/>
        </w:rPr>
        <w:t xml:space="preserve"> (421,39+179,25).</w:t>
      </w:r>
    </w:p>
    <w:p w:rsidR="00E6720A" w:rsidRPr="00E6720A" w:rsidRDefault="003E6071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соответствии со статьей 15 Закона Российской Федерации «О защите прав </w:t>
      </w:r>
      <w:r w:rsidRPr="00E6720A">
        <w:rPr>
          <w:rStyle w:val="FontStyle11"/>
          <w:sz w:val="28"/>
          <w:szCs w:val="28"/>
        </w:rPr>
        <w:t xml:space="preserve">потребителей» </w:t>
      </w:r>
      <w:r w:rsidRPr="00E6720A">
        <w:rPr>
          <w:sz w:val="28"/>
          <w:szCs w:val="28"/>
          <w:shd w:val="clear" w:color="auto" w:fill="FFFFFF"/>
        </w:rPr>
        <w:t>моральный вред, причиненный</w:t>
      </w:r>
      <w:r>
        <w:rPr>
          <w:sz w:val="28"/>
          <w:szCs w:val="28"/>
          <w:shd w:val="clear" w:color="auto" w:fill="FFFFFF"/>
        </w:rPr>
        <w:t xml:space="preserve"> </w:t>
      </w:r>
      <w:hyperlink r:id="rId17" w:anchor="/document/10106035/entry/101" w:history="1">
        <w:r w:rsidRPr="00E6720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потребителю</w:t>
        </w:r>
      </w:hyperlink>
      <w:r>
        <w:rPr>
          <w:sz w:val="28"/>
          <w:szCs w:val="28"/>
        </w:rPr>
        <w:t xml:space="preserve"> </w:t>
      </w:r>
      <w:r w:rsidRPr="00E6720A">
        <w:rPr>
          <w:sz w:val="28"/>
          <w:szCs w:val="28"/>
          <w:shd w:val="clear" w:color="auto" w:fill="FFFFFF"/>
        </w:rPr>
        <w:t>вследствие нарушения изготовителем</w:t>
      </w:r>
      <w:r w:rsidRPr="00E6720A">
        <w:rPr>
          <w:sz w:val="28"/>
          <w:szCs w:val="28"/>
          <w:shd w:val="clear" w:color="auto" w:fill="FFFFFF"/>
        </w:rPr>
        <w:t xml:space="preserve">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</w:t>
      </w:r>
      <w:r>
        <w:rPr>
          <w:sz w:val="28"/>
          <w:szCs w:val="28"/>
          <w:shd w:val="clear" w:color="auto" w:fill="FFFFFF"/>
        </w:rPr>
        <w:t xml:space="preserve"> законами </w:t>
      </w:r>
      <w:r w:rsidRPr="00E6720A">
        <w:rPr>
          <w:sz w:val="28"/>
          <w:szCs w:val="28"/>
          <w:shd w:val="clear" w:color="auto" w:fill="FFFFFF"/>
        </w:rPr>
        <w:t>и правовыми актами Российской Федерации, регулирующими отношения в области</w:t>
      </w:r>
      <w:r>
        <w:rPr>
          <w:sz w:val="28"/>
          <w:szCs w:val="28"/>
          <w:shd w:val="clear" w:color="auto" w:fill="FFFFFF"/>
        </w:rPr>
        <w:t xml:space="preserve"> защиты прав потреби</w:t>
      </w:r>
      <w:r>
        <w:rPr>
          <w:sz w:val="28"/>
          <w:szCs w:val="28"/>
          <w:shd w:val="clear" w:color="auto" w:fill="FFFFFF"/>
        </w:rPr>
        <w:t>телей</w:t>
      </w:r>
      <w:r w:rsidRPr="00E6720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18" w:anchor="/multilink/10106035/paragraph/976/number/1" w:history="1">
        <w:r w:rsidRPr="00E6720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подлежит компенсации</w:t>
        </w:r>
      </w:hyperlink>
      <w:r>
        <w:rPr>
          <w:sz w:val="28"/>
          <w:szCs w:val="28"/>
        </w:rPr>
        <w:t xml:space="preserve"> </w:t>
      </w:r>
      <w:r w:rsidRPr="00E6720A">
        <w:rPr>
          <w:sz w:val="28"/>
          <w:szCs w:val="28"/>
          <w:shd w:val="clear" w:color="auto" w:fill="FFFFFF"/>
        </w:rPr>
        <w:t>причинителем вреда при наличии его вины. Размер компенсации морального вреда определяется судом и не зависит от размера возмещения имуще</w:t>
      </w:r>
      <w:r w:rsidRPr="00E6720A">
        <w:rPr>
          <w:sz w:val="28"/>
          <w:szCs w:val="28"/>
          <w:shd w:val="clear" w:color="auto" w:fill="FFFFFF"/>
        </w:rPr>
        <w:t>ственного вреда.</w:t>
      </w:r>
    </w:p>
    <w:p w:rsidR="00E6720A" w:rsidRDefault="003E6071" w:rsidP="00B8152D">
      <w:pPr>
        <w:pStyle w:val="Style5"/>
        <w:widowControl/>
        <w:spacing w:line="240" w:lineRule="auto"/>
        <w:ind w:firstLine="85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 учётом обстоятельств дела, суд определяет к взысканию с ответчика в пользу истца компенсацию морального вреда в размере 3 000 руб.</w:t>
      </w:r>
    </w:p>
    <w:p w:rsidR="0086531C" w:rsidRPr="00B8152D" w:rsidRDefault="003E6071" w:rsidP="00B8152D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 w:rsidRPr="00B8152D">
        <w:rPr>
          <w:rStyle w:val="FontStyle11"/>
          <w:sz w:val="28"/>
          <w:szCs w:val="28"/>
        </w:rPr>
        <w:t xml:space="preserve">В соответствии с частью 6 статьи 13 Закона РФ от 07 февраля 1992 года № 2300-1 </w:t>
      </w:r>
      <w:r w:rsidR="004F6C3E" w:rsidRPr="00B8152D">
        <w:rPr>
          <w:rStyle w:val="FontStyle11"/>
          <w:sz w:val="28"/>
          <w:szCs w:val="28"/>
        </w:rPr>
        <w:t>«</w:t>
      </w:r>
      <w:r w:rsidRPr="00B8152D">
        <w:rPr>
          <w:rStyle w:val="FontStyle11"/>
          <w:sz w:val="28"/>
          <w:szCs w:val="28"/>
        </w:rPr>
        <w:t>О защите прав потребителей</w:t>
      </w:r>
      <w:r w:rsidR="004F6C3E" w:rsidRPr="00B8152D">
        <w:rPr>
          <w:rStyle w:val="FontStyle11"/>
          <w:sz w:val="28"/>
          <w:szCs w:val="28"/>
        </w:rPr>
        <w:t>»</w:t>
      </w:r>
      <w:r w:rsidRPr="00B8152D">
        <w:rPr>
          <w:rStyle w:val="FontStyle11"/>
          <w:sz w:val="28"/>
          <w:szCs w:val="28"/>
        </w:rPr>
        <w:t xml:space="preserve">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</w:t>
      </w:r>
      <w:r w:rsidRPr="00B8152D">
        <w:rPr>
          <w:rStyle w:val="FontStyle11"/>
          <w:sz w:val="28"/>
          <w:szCs w:val="28"/>
        </w:rPr>
        <w:t>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E6720A" w:rsidRPr="00AA618B" w:rsidRDefault="003E6071" w:rsidP="00AA618B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 w:rsidRPr="00B8152D">
        <w:rPr>
          <w:rStyle w:val="FontStyle11"/>
          <w:sz w:val="28"/>
          <w:szCs w:val="28"/>
        </w:rPr>
        <w:t>Таким образом, с ответчика в пользу истца подлежит взысканию штраф за несоблюдение в добровольном порядке тре</w:t>
      </w:r>
      <w:r w:rsidRPr="00B8152D">
        <w:rPr>
          <w:rStyle w:val="FontStyle11"/>
          <w:sz w:val="28"/>
          <w:szCs w:val="28"/>
        </w:rPr>
        <w:t xml:space="preserve">бований потребителя в размере </w:t>
      </w:r>
      <w:r w:rsidRPr="00AA618B">
        <w:rPr>
          <w:rStyle w:val="FontStyle11"/>
          <w:sz w:val="28"/>
          <w:szCs w:val="28"/>
        </w:rPr>
        <w:t xml:space="preserve">2 493 руб. 92 коп. </w:t>
      </w:r>
    </w:p>
    <w:p w:rsidR="00AA618B" w:rsidRPr="00AA618B" w:rsidRDefault="003E6071" w:rsidP="00AA618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618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положениям части 1 статьи 100 Гражданского процессуального кодекса Российской Федерации</w:t>
      </w:r>
      <w:r w:rsidRPr="00AA618B">
        <w:rPr>
          <w:sz w:val="28"/>
          <w:szCs w:val="28"/>
        </w:rPr>
        <w:t xml:space="preserve">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AA618B" w:rsidRPr="00AA618B" w:rsidRDefault="003E6071" w:rsidP="00AA618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618B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AA618B">
        <w:rPr>
          <w:sz w:val="28"/>
          <w:szCs w:val="28"/>
        </w:rPr>
        <w:t xml:space="preserve"> 12 </w:t>
      </w:r>
      <w:r>
        <w:rPr>
          <w:sz w:val="28"/>
          <w:szCs w:val="28"/>
        </w:rPr>
        <w:t>п</w:t>
      </w:r>
      <w:r w:rsidRPr="00AA618B">
        <w:rPr>
          <w:sz w:val="28"/>
          <w:szCs w:val="28"/>
        </w:rPr>
        <w:t xml:space="preserve">остановления Пленума </w:t>
      </w:r>
      <w:r>
        <w:rPr>
          <w:sz w:val="28"/>
          <w:szCs w:val="28"/>
        </w:rPr>
        <w:t>Верховного суда Российской Федера</w:t>
      </w:r>
      <w:r>
        <w:rPr>
          <w:sz w:val="28"/>
          <w:szCs w:val="28"/>
        </w:rPr>
        <w:t>ции №</w:t>
      </w:r>
      <w:r w:rsidRPr="00AA618B">
        <w:rPr>
          <w:sz w:val="28"/>
          <w:szCs w:val="28"/>
        </w:rPr>
        <w:t xml:space="preserve"> 1 от 21 января 2016 года </w:t>
      </w:r>
      <w:r>
        <w:rPr>
          <w:sz w:val="28"/>
          <w:szCs w:val="28"/>
        </w:rPr>
        <w:t>«</w:t>
      </w:r>
      <w:r w:rsidRPr="00AA618B">
        <w:rPr>
          <w:sz w:val="28"/>
          <w:szCs w:val="28"/>
        </w:rPr>
        <w:t>О некоторых вопросах применении законодательства о возмещении издержек, связанных с рассмотрением дела</w:t>
      </w:r>
      <w:r>
        <w:rPr>
          <w:sz w:val="28"/>
          <w:szCs w:val="28"/>
        </w:rPr>
        <w:t>»</w:t>
      </w:r>
      <w:r w:rsidRPr="00AA618B">
        <w:rPr>
          <w:sz w:val="28"/>
          <w:szCs w:val="28"/>
        </w:rPr>
        <w:t xml:space="preserve"> расходы на оплату услуг представителя, понесенные лицом, в пользу которого принят судебный акт, взыскиваются судом с дру</w:t>
      </w:r>
      <w:r w:rsidRPr="00AA618B">
        <w:rPr>
          <w:sz w:val="28"/>
          <w:szCs w:val="28"/>
        </w:rPr>
        <w:t>гого лица, участвующего в деле, в разумных пределах (</w:t>
      </w:r>
      <w:hyperlink r:id="rId19" w:anchor="/document/12128809/entry/10010" w:history="1">
        <w:r w:rsidRPr="00AA618B">
          <w:rPr>
            <w:rStyle w:val="a8"/>
            <w:color w:val="auto"/>
            <w:sz w:val="28"/>
            <w:szCs w:val="28"/>
            <w:u w:val="none"/>
          </w:rPr>
          <w:t>часть 1 статьи 100</w:t>
        </w:r>
      </w:hyperlink>
      <w:r>
        <w:rPr>
          <w:sz w:val="28"/>
          <w:szCs w:val="28"/>
        </w:rPr>
        <w:t xml:space="preserve"> </w:t>
      </w:r>
      <w:r w:rsidRPr="00AA618B">
        <w:rPr>
          <w:sz w:val="28"/>
          <w:szCs w:val="28"/>
        </w:rPr>
        <w:t>ГПК РФ,</w:t>
      </w:r>
      <w:r>
        <w:rPr>
          <w:sz w:val="28"/>
          <w:szCs w:val="28"/>
        </w:rPr>
        <w:t xml:space="preserve"> </w:t>
      </w:r>
      <w:hyperlink r:id="rId20" w:anchor="/document/70885220/entry/112" w:history="1">
        <w:r w:rsidRPr="00AA618B">
          <w:rPr>
            <w:rStyle w:val="a8"/>
            <w:color w:val="auto"/>
            <w:sz w:val="28"/>
            <w:szCs w:val="28"/>
            <w:u w:val="none"/>
          </w:rPr>
          <w:t>статья 112</w:t>
        </w:r>
      </w:hyperlink>
      <w:r>
        <w:rPr>
          <w:sz w:val="28"/>
          <w:szCs w:val="28"/>
        </w:rPr>
        <w:t xml:space="preserve"> </w:t>
      </w:r>
      <w:r w:rsidRPr="00AA618B">
        <w:rPr>
          <w:sz w:val="28"/>
          <w:szCs w:val="28"/>
        </w:rPr>
        <w:t>КАС РФ,</w:t>
      </w:r>
      <w:r>
        <w:rPr>
          <w:sz w:val="28"/>
          <w:szCs w:val="28"/>
        </w:rPr>
        <w:t xml:space="preserve"> </w:t>
      </w:r>
      <w:hyperlink r:id="rId21" w:anchor="/document/12127526/entry/11002" w:history="1">
        <w:r w:rsidRPr="00AA618B">
          <w:rPr>
            <w:rStyle w:val="a8"/>
            <w:color w:val="auto"/>
            <w:sz w:val="28"/>
            <w:szCs w:val="28"/>
            <w:u w:val="none"/>
          </w:rPr>
          <w:t>часть 2 статьи 110</w:t>
        </w:r>
      </w:hyperlink>
      <w:r>
        <w:rPr>
          <w:sz w:val="28"/>
          <w:szCs w:val="28"/>
        </w:rPr>
        <w:t xml:space="preserve"> </w:t>
      </w:r>
      <w:r w:rsidRPr="00AA618B">
        <w:rPr>
          <w:sz w:val="28"/>
          <w:szCs w:val="28"/>
        </w:rPr>
        <w:t>АПК РФ).</w:t>
      </w:r>
    </w:p>
    <w:p w:rsidR="00971F50" w:rsidRDefault="003E6071" w:rsidP="00B8152D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Согласно представленному договору на оказание юридических услуг от 10 января 2022 года, заключённого между Тимофеевым Н. А. и Полиховым И. А., испо</w:t>
      </w:r>
      <w:r>
        <w:rPr>
          <w:rStyle w:val="FontStyle11"/>
          <w:sz w:val="28"/>
          <w:szCs w:val="28"/>
        </w:rPr>
        <w:t xml:space="preserve">лнитель обязуется подготовить и направить заявление в Управление Роспотребнадзора по Республике Татарстан, обжаловать в случае отказа определения Роспотребнадзора по Республике Татарстан в возбуждении дела об административном правонарушении, подготовить и </w:t>
      </w:r>
      <w:r>
        <w:rPr>
          <w:rStyle w:val="FontStyle11"/>
          <w:sz w:val="28"/>
          <w:szCs w:val="28"/>
        </w:rPr>
        <w:t xml:space="preserve">направить заявление финансовому уполномоченному, подать исковое заявление в суд о взыскании суммы навязанных услуг. </w:t>
      </w:r>
    </w:p>
    <w:p w:rsidR="00971F50" w:rsidRDefault="003E6071" w:rsidP="00B8152D">
      <w:pPr>
        <w:pStyle w:val="Style5"/>
        <w:widowControl/>
        <w:spacing w:line="240" w:lineRule="auto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Стоимость оказываемых услуг согласована сторонами в размере 15 000 руб., оплата подтверждается распиской Полихова И. А. в получении денежны</w:t>
      </w:r>
      <w:r>
        <w:rPr>
          <w:rStyle w:val="FontStyle11"/>
          <w:sz w:val="28"/>
          <w:szCs w:val="28"/>
        </w:rPr>
        <w:t>х средств от 10 января 2022 года в размере 15 000 руб.</w:t>
      </w:r>
    </w:p>
    <w:p w:rsidR="00AA618B" w:rsidRPr="00971F50" w:rsidRDefault="003E6071" w:rsidP="00971F50">
      <w:pPr>
        <w:pStyle w:val="Style5"/>
        <w:widowControl/>
        <w:spacing w:line="240" w:lineRule="auto"/>
        <w:ind w:firstLine="850"/>
        <w:rPr>
          <w:sz w:val="28"/>
          <w:szCs w:val="28"/>
        </w:rPr>
      </w:pPr>
      <w:r w:rsidRPr="00971F50">
        <w:rPr>
          <w:rStyle w:val="FontStyle11"/>
          <w:sz w:val="28"/>
          <w:szCs w:val="28"/>
        </w:rPr>
        <w:t>Факт подготовки и направления заявления в Управление Роспотребнадзора по Республике Татарстан, обжалование определения Управления Роспотребнадзора по Республике Татарстан в Арбитражный суд Республики Т</w:t>
      </w:r>
      <w:r w:rsidRPr="00971F50">
        <w:rPr>
          <w:rStyle w:val="FontStyle11"/>
          <w:sz w:val="28"/>
          <w:szCs w:val="28"/>
        </w:rPr>
        <w:t>атарстан, подготовка и направление заявление финансовому уполномоченному, подача искового заявления в суд подтверждена представленными в суд документами, в связи с чем с ответчика в пользу истца подлежат взысканию расходы по оплате юридических услуг. С</w:t>
      </w:r>
      <w:r w:rsidRPr="00971F50">
        <w:rPr>
          <w:sz w:val="28"/>
          <w:szCs w:val="28"/>
        </w:rPr>
        <w:t xml:space="preserve"> уче</w:t>
      </w:r>
      <w:r w:rsidRPr="00971F50">
        <w:rPr>
          <w:sz w:val="28"/>
          <w:szCs w:val="28"/>
        </w:rPr>
        <w:t xml:space="preserve">том принципов разумности и справедливости, суд полагает возможным уменьшить размер судебных расходов истца до 5 000 руб. </w:t>
      </w:r>
    </w:p>
    <w:p w:rsidR="004F6C3E" w:rsidRPr="00B8152D" w:rsidRDefault="003E6071" w:rsidP="00B8152D">
      <w:pPr>
        <w:pStyle w:val="Style5"/>
        <w:widowControl/>
        <w:spacing w:line="240" w:lineRule="auto"/>
        <w:rPr>
          <w:rStyle w:val="FontStyle11"/>
          <w:sz w:val="28"/>
          <w:szCs w:val="28"/>
        </w:rPr>
      </w:pPr>
      <w:r w:rsidRPr="00971F50">
        <w:rPr>
          <w:rStyle w:val="FontStyle11"/>
          <w:sz w:val="28"/>
          <w:szCs w:val="28"/>
        </w:rPr>
        <w:t>В соответствии с положениями</w:t>
      </w:r>
      <w:r w:rsidRPr="00B8152D">
        <w:rPr>
          <w:rStyle w:val="FontStyle11"/>
          <w:sz w:val="28"/>
          <w:szCs w:val="28"/>
        </w:rPr>
        <w:t xml:space="preserve"> частью 1 статьи 103 Гражданского процессуального кодекса Российской Федерации, с учётом положений статей </w:t>
      </w:r>
      <w:r w:rsidRPr="00B8152D">
        <w:rPr>
          <w:rStyle w:val="FontStyle11"/>
          <w:sz w:val="28"/>
          <w:szCs w:val="28"/>
        </w:rPr>
        <w:t>333.19, 333.20 Налогового кодекса Российской Федерации, с ответчика подлежит взыскани</w:t>
      </w:r>
      <w:r w:rsidR="004A4EE7" w:rsidRPr="00B8152D">
        <w:rPr>
          <w:rStyle w:val="FontStyle11"/>
          <w:sz w:val="28"/>
          <w:szCs w:val="28"/>
        </w:rPr>
        <w:t xml:space="preserve">ю в доход бюджета </w:t>
      </w:r>
      <w:r w:rsidR="005E21D9" w:rsidRPr="00B8152D">
        <w:rPr>
          <w:rStyle w:val="FontStyle11"/>
          <w:sz w:val="28"/>
          <w:szCs w:val="28"/>
        </w:rPr>
        <w:t>муниципального образования г. Нурлат</w:t>
      </w:r>
      <w:r w:rsidR="004A4EE7" w:rsidRPr="00B8152D">
        <w:rPr>
          <w:rStyle w:val="FontStyle11"/>
          <w:sz w:val="28"/>
          <w:szCs w:val="28"/>
        </w:rPr>
        <w:t xml:space="preserve"> Республики Татарстан государственная пошлина в размере </w:t>
      </w:r>
      <w:r w:rsidR="00971F50">
        <w:rPr>
          <w:rStyle w:val="FontStyle11"/>
          <w:sz w:val="28"/>
          <w:szCs w:val="28"/>
        </w:rPr>
        <w:t>700</w:t>
      </w:r>
      <w:r w:rsidR="004A4EE7" w:rsidRPr="00B8152D">
        <w:rPr>
          <w:rStyle w:val="FontStyle11"/>
          <w:sz w:val="28"/>
          <w:szCs w:val="28"/>
        </w:rPr>
        <w:t xml:space="preserve"> руб.</w:t>
      </w:r>
    </w:p>
    <w:p w:rsidR="0086531C" w:rsidRPr="00B8152D" w:rsidRDefault="003E6071" w:rsidP="00B8152D">
      <w:pPr>
        <w:pStyle w:val="Style5"/>
        <w:widowControl/>
        <w:spacing w:line="240" w:lineRule="auto"/>
        <w:rPr>
          <w:rStyle w:val="FontStyle11"/>
          <w:sz w:val="28"/>
          <w:szCs w:val="28"/>
        </w:rPr>
      </w:pPr>
      <w:r w:rsidRPr="00B8152D">
        <w:rPr>
          <w:rStyle w:val="FontStyle11"/>
          <w:sz w:val="28"/>
          <w:szCs w:val="28"/>
        </w:rPr>
        <w:t>На основании изложенного и руководствуясь статьями 1</w:t>
      </w:r>
      <w:r w:rsidRPr="00B8152D">
        <w:rPr>
          <w:rStyle w:val="FontStyle11"/>
          <w:sz w:val="28"/>
          <w:szCs w:val="28"/>
        </w:rPr>
        <w:t>94 -</w:t>
      </w:r>
      <w:r w:rsidR="00971F50">
        <w:rPr>
          <w:rStyle w:val="FontStyle11"/>
          <w:sz w:val="28"/>
          <w:szCs w:val="28"/>
        </w:rPr>
        <w:t xml:space="preserve">197, </w:t>
      </w:r>
      <w:r w:rsidRPr="00B8152D">
        <w:rPr>
          <w:rStyle w:val="FontStyle11"/>
          <w:sz w:val="28"/>
          <w:szCs w:val="28"/>
        </w:rPr>
        <w:t>199 Гражданского процессуального кодекса Российской Федерации, суд</w:t>
      </w:r>
    </w:p>
    <w:p w:rsidR="0086531C" w:rsidRPr="00B8152D" w:rsidRDefault="0086531C" w:rsidP="00B8152D">
      <w:pPr>
        <w:pStyle w:val="Style4"/>
        <w:widowControl/>
        <w:spacing w:line="240" w:lineRule="auto"/>
        <w:rPr>
          <w:sz w:val="28"/>
          <w:szCs w:val="28"/>
        </w:rPr>
      </w:pPr>
    </w:p>
    <w:p w:rsidR="0086531C" w:rsidRDefault="003E6071" w:rsidP="00D23B0A">
      <w:pPr>
        <w:pStyle w:val="Style5"/>
        <w:widowControl/>
        <w:spacing w:line="240" w:lineRule="auto"/>
        <w:ind w:firstLine="8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71F50">
        <w:rPr>
          <w:sz w:val="28"/>
          <w:szCs w:val="28"/>
        </w:rPr>
        <w:t>решил :</w:t>
      </w:r>
    </w:p>
    <w:p w:rsidR="00971F50" w:rsidRPr="00B8152D" w:rsidRDefault="00971F50" w:rsidP="00971F50">
      <w:pPr>
        <w:pStyle w:val="Style5"/>
        <w:widowControl/>
        <w:spacing w:line="240" w:lineRule="auto"/>
        <w:ind w:firstLine="854"/>
        <w:jc w:val="center"/>
        <w:rPr>
          <w:sz w:val="28"/>
          <w:szCs w:val="28"/>
        </w:rPr>
      </w:pPr>
    </w:p>
    <w:p w:rsidR="00971F50" w:rsidRDefault="003E6071" w:rsidP="00971F5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30D65">
        <w:rPr>
          <w:sz w:val="28"/>
          <w:szCs w:val="28"/>
        </w:rPr>
        <w:t>ск</w:t>
      </w:r>
      <w:r>
        <w:rPr>
          <w:sz w:val="28"/>
          <w:szCs w:val="28"/>
        </w:rPr>
        <w:t>овые требования Тимофеева Н</w:t>
      </w:r>
      <w:r w:rsidR="009A0F51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9A0F51">
        <w:rPr>
          <w:sz w:val="28"/>
          <w:szCs w:val="28"/>
        </w:rPr>
        <w:t>.</w:t>
      </w:r>
      <w:r>
        <w:rPr>
          <w:sz w:val="28"/>
          <w:szCs w:val="28"/>
        </w:rPr>
        <w:t xml:space="preserve"> к публичному акционерному обществу «МТС-Банк» о защите прав потребителей удовлетворить </w:t>
      </w:r>
      <w:r>
        <w:rPr>
          <w:sz w:val="28"/>
          <w:szCs w:val="28"/>
        </w:rPr>
        <w:t>частично.</w:t>
      </w:r>
    </w:p>
    <w:p w:rsidR="00971F50" w:rsidRDefault="003E6071" w:rsidP="00971F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Взыскать с публичного акционерного общества «МТС-Банк» (ИНН 7702045051) в пользу Тимофеева Николая Алексеевича (</w:t>
      </w:r>
      <w:r w:rsidR="009A0F51" w:rsidRPr="009A0F51">
        <w:rPr>
          <w:sz w:val="28"/>
          <w:szCs w:val="28"/>
        </w:rPr>
        <w:t>«данные изъяты»</w:t>
      </w:r>
      <w:r>
        <w:rPr>
          <w:sz w:val="28"/>
          <w:szCs w:val="28"/>
        </w:rPr>
        <w:t>) убытки в виде переплаченных процентов в размере 1 387 руб. 21 коп., проценты за пользование чужими денежными средств</w:t>
      </w:r>
      <w:r>
        <w:rPr>
          <w:sz w:val="28"/>
          <w:szCs w:val="28"/>
        </w:rPr>
        <w:t>ами в размере 600 руб. 64 коп., компенсацию морального вреда в размере 3 000 руб., штраф в размере 2 493 руб. 92 коп., расходы по оплате услуг представителя в сумме 5 000 руб.</w:t>
      </w:r>
    </w:p>
    <w:p w:rsidR="00971F50" w:rsidRPr="00971F50" w:rsidRDefault="003E6071" w:rsidP="00971F50">
      <w:pPr>
        <w:pStyle w:val="aa"/>
        <w:ind w:firstLine="708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Взыскать с публичного акционерного общества «МТС-Банк» в </w:t>
      </w:r>
      <w:r>
        <w:rPr>
          <w:sz w:val="28"/>
        </w:rPr>
        <w:t xml:space="preserve">доход </w:t>
      </w:r>
      <w:r w:rsidRPr="00704A1A">
        <w:rPr>
          <w:rStyle w:val="FontStyle11"/>
          <w:sz w:val="28"/>
          <w:szCs w:val="28"/>
        </w:rPr>
        <w:t>бюджета муниципал</w:t>
      </w:r>
      <w:r w:rsidRPr="00704A1A">
        <w:rPr>
          <w:rStyle w:val="FontStyle11"/>
          <w:sz w:val="28"/>
          <w:szCs w:val="28"/>
        </w:rPr>
        <w:t>ьного образования г</w:t>
      </w:r>
      <w:r>
        <w:rPr>
          <w:rStyle w:val="FontStyle11"/>
          <w:sz w:val="28"/>
          <w:szCs w:val="28"/>
        </w:rPr>
        <w:t>. </w:t>
      </w:r>
      <w:r w:rsidRPr="00704A1A">
        <w:rPr>
          <w:rStyle w:val="FontStyle11"/>
          <w:sz w:val="28"/>
          <w:szCs w:val="28"/>
        </w:rPr>
        <w:t xml:space="preserve">Нурлат </w:t>
      </w:r>
      <w:r w:rsidRPr="00A73E96">
        <w:rPr>
          <w:rStyle w:val="FontStyle11"/>
          <w:sz w:val="28"/>
          <w:szCs w:val="28"/>
        </w:rPr>
        <w:t>Республики Татарстан</w:t>
      </w:r>
      <w:r>
        <w:rPr>
          <w:rStyle w:val="FontStyle11"/>
          <w:sz w:val="28"/>
          <w:szCs w:val="28"/>
        </w:rPr>
        <w:t xml:space="preserve"> </w:t>
      </w:r>
      <w:r w:rsidRPr="00971F50">
        <w:rPr>
          <w:rStyle w:val="FontStyle11"/>
          <w:sz w:val="28"/>
          <w:szCs w:val="28"/>
        </w:rPr>
        <w:t>государственную пошлину в размере 700 руб.</w:t>
      </w:r>
    </w:p>
    <w:p w:rsidR="00971F50" w:rsidRPr="00971F50" w:rsidRDefault="003E6071" w:rsidP="00971F50">
      <w:pPr>
        <w:pStyle w:val="aa"/>
        <w:ind w:firstLine="708"/>
        <w:jc w:val="both"/>
        <w:rPr>
          <w:rStyle w:val="FontStyle11"/>
          <w:sz w:val="28"/>
          <w:szCs w:val="28"/>
        </w:rPr>
      </w:pPr>
      <w:r w:rsidRPr="00971F50">
        <w:rPr>
          <w:rStyle w:val="FontStyle11"/>
          <w:sz w:val="28"/>
          <w:szCs w:val="28"/>
        </w:rPr>
        <w:t xml:space="preserve">В удовлетворении остальной части исковых требований отказать. </w:t>
      </w:r>
    </w:p>
    <w:p w:rsidR="00971F50" w:rsidRPr="00971F50" w:rsidRDefault="003E6071" w:rsidP="00971F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F50">
        <w:rPr>
          <w:rFonts w:ascii="Times New Roman" w:hAnsi="Times New Roman" w:cs="Times New Roman"/>
          <w:sz w:val="28"/>
          <w:szCs w:val="28"/>
        </w:rPr>
        <w:t xml:space="preserve">Решение суда может быть обжаловано в Нурлатский районный суд Республики Татарстан в апелляционном </w:t>
      </w:r>
      <w:r w:rsidRPr="00971F50">
        <w:rPr>
          <w:rFonts w:ascii="Times New Roman" w:hAnsi="Times New Roman" w:cs="Times New Roman"/>
          <w:sz w:val="28"/>
          <w:szCs w:val="28"/>
        </w:rPr>
        <w:t>порядке в течение месяца со дня его принятия через мирового судью.</w:t>
      </w:r>
    </w:p>
    <w:p w:rsidR="00741119" w:rsidRPr="00B8152D" w:rsidRDefault="003E6071" w:rsidP="00B815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52D">
        <w:rPr>
          <w:rFonts w:ascii="Times New Roman" w:hAnsi="Times New Roman" w:cs="Times New Roman"/>
          <w:sz w:val="28"/>
          <w:szCs w:val="28"/>
        </w:rPr>
        <w:tab/>
      </w:r>
    </w:p>
    <w:p w:rsidR="009A0F51" w:rsidRPr="00B8152D" w:rsidRDefault="003E6071" w:rsidP="009A0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52D">
        <w:rPr>
          <w:rFonts w:ascii="Times New Roman" w:hAnsi="Times New Roman" w:cs="Times New Roman"/>
          <w:sz w:val="28"/>
          <w:szCs w:val="28"/>
        </w:rPr>
        <w:tab/>
      </w:r>
    </w:p>
    <w:p w:rsidR="00BB5ABD" w:rsidRDefault="003E6071" w:rsidP="009A0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52D">
        <w:rPr>
          <w:rFonts w:ascii="Times New Roman" w:hAnsi="Times New Roman" w:cs="Times New Roman"/>
          <w:sz w:val="28"/>
          <w:szCs w:val="28"/>
        </w:rPr>
        <w:t>Мировой судья</w:t>
      </w:r>
      <w:r w:rsidR="00971F50">
        <w:rPr>
          <w:rFonts w:ascii="Times New Roman" w:hAnsi="Times New Roman" w:cs="Times New Roman"/>
          <w:sz w:val="28"/>
          <w:szCs w:val="28"/>
        </w:rPr>
        <w:t xml:space="preserve"> -</w:t>
      </w:r>
      <w:r w:rsidRPr="00B8152D">
        <w:rPr>
          <w:rFonts w:ascii="Times New Roman" w:hAnsi="Times New Roman" w:cs="Times New Roman"/>
          <w:sz w:val="28"/>
          <w:szCs w:val="28"/>
        </w:rPr>
        <w:tab/>
      </w:r>
      <w:r w:rsidRPr="00B8152D">
        <w:rPr>
          <w:rFonts w:ascii="Times New Roman" w:hAnsi="Times New Roman" w:cs="Times New Roman"/>
          <w:sz w:val="28"/>
          <w:szCs w:val="28"/>
        </w:rPr>
        <w:tab/>
      </w:r>
      <w:r w:rsidRPr="00B8152D">
        <w:rPr>
          <w:rFonts w:ascii="Times New Roman" w:hAnsi="Times New Roman" w:cs="Times New Roman"/>
          <w:sz w:val="28"/>
          <w:szCs w:val="28"/>
        </w:rPr>
        <w:tab/>
      </w:r>
      <w:r w:rsidR="00971F50">
        <w:rPr>
          <w:rFonts w:ascii="Times New Roman" w:hAnsi="Times New Roman" w:cs="Times New Roman"/>
          <w:sz w:val="28"/>
          <w:szCs w:val="28"/>
        </w:rPr>
        <w:t xml:space="preserve">       </w:t>
      </w:r>
      <w:r w:rsidR="009217C9" w:rsidRPr="00B8152D">
        <w:rPr>
          <w:rFonts w:ascii="Times New Roman" w:hAnsi="Times New Roman" w:cs="Times New Roman"/>
          <w:sz w:val="28"/>
          <w:szCs w:val="28"/>
        </w:rPr>
        <w:t>А</w:t>
      </w:r>
      <w:r w:rsidR="00971F50">
        <w:rPr>
          <w:rFonts w:ascii="Times New Roman" w:hAnsi="Times New Roman" w:cs="Times New Roman"/>
          <w:sz w:val="28"/>
          <w:szCs w:val="28"/>
        </w:rPr>
        <w:t>. И. А</w:t>
      </w:r>
      <w:r w:rsidR="009217C9" w:rsidRPr="00B8152D">
        <w:rPr>
          <w:rFonts w:ascii="Times New Roman" w:hAnsi="Times New Roman" w:cs="Times New Roman"/>
          <w:sz w:val="28"/>
          <w:szCs w:val="28"/>
        </w:rPr>
        <w:t>хмадеева</w:t>
      </w:r>
    </w:p>
    <w:p w:rsidR="00BB5ABD" w:rsidRDefault="00BB5ABD" w:rsidP="00BB5ABD">
      <w:pPr>
        <w:rPr>
          <w:rFonts w:ascii="Times New Roman" w:hAnsi="Times New Roman" w:cs="Times New Roman"/>
          <w:sz w:val="28"/>
          <w:szCs w:val="28"/>
        </w:rPr>
      </w:pPr>
    </w:p>
    <w:p w:rsidR="00BB5ABD" w:rsidRDefault="003E6071" w:rsidP="00BB5ABD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1186" w:rsidRPr="00BB5ABD" w:rsidRDefault="003E6071" w:rsidP="00BB5ABD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Мотивированное решение изготовлено 13 февраля 2023 года.</w:t>
      </w:r>
    </w:p>
    <w:sectPr w:rsidR="00FA1186" w:rsidRPr="00BB5ABD" w:rsidSect="00B8152D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71" w:rsidRDefault="003E6071">
      <w:pPr>
        <w:spacing w:after="0" w:line="240" w:lineRule="auto"/>
      </w:pPr>
      <w:r>
        <w:separator/>
      </w:r>
    </w:p>
  </w:endnote>
  <w:endnote w:type="continuationSeparator" w:id="0">
    <w:p w:rsidR="003E6071" w:rsidRDefault="003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71" w:rsidRDefault="003E6071">
      <w:pPr>
        <w:spacing w:after="0" w:line="240" w:lineRule="auto"/>
      </w:pPr>
      <w:r>
        <w:separator/>
      </w:r>
    </w:p>
  </w:footnote>
  <w:footnote w:type="continuationSeparator" w:id="0">
    <w:p w:rsidR="003E6071" w:rsidRDefault="003E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6619"/>
      <w:docPartObj>
        <w:docPartGallery w:val="Page Numbers (Top of Page)"/>
        <w:docPartUnique/>
      </w:docPartObj>
    </w:sdtPr>
    <w:sdtEndPr/>
    <w:sdtContent>
      <w:p w:rsidR="00CF66B1" w:rsidRDefault="003E6071">
        <w:pPr>
          <w:pStyle w:val="a4"/>
          <w:jc w:val="center"/>
        </w:pPr>
        <w:r>
          <w:fldChar w:fldCharType="begin"/>
        </w:r>
        <w:r w:rsidR="00DF790C">
          <w:instrText xml:space="preserve"> PAGE   \* MERGEFORMAT </w:instrText>
        </w:r>
        <w:r>
          <w:fldChar w:fldCharType="separate"/>
        </w:r>
        <w:r w:rsidR="00AD0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6B1" w:rsidRDefault="00CF66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84"/>
    <w:rsid w:val="00011556"/>
    <w:rsid w:val="00013600"/>
    <w:rsid w:val="00022531"/>
    <w:rsid w:val="0005224A"/>
    <w:rsid w:val="00082686"/>
    <w:rsid w:val="000C7432"/>
    <w:rsid w:val="000D479B"/>
    <w:rsid w:val="000F78CD"/>
    <w:rsid w:val="001205BD"/>
    <w:rsid w:val="0012558B"/>
    <w:rsid w:val="001520D9"/>
    <w:rsid w:val="001610CE"/>
    <w:rsid w:val="00165F29"/>
    <w:rsid w:val="00180CCB"/>
    <w:rsid w:val="001873D4"/>
    <w:rsid w:val="001B3DB9"/>
    <w:rsid w:val="001E56EE"/>
    <w:rsid w:val="001E6844"/>
    <w:rsid w:val="00202146"/>
    <w:rsid w:val="002044EB"/>
    <w:rsid w:val="00240920"/>
    <w:rsid w:val="002730A8"/>
    <w:rsid w:val="00274979"/>
    <w:rsid w:val="002A6B1A"/>
    <w:rsid w:val="002C003F"/>
    <w:rsid w:val="002C2C5F"/>
    <w:rsid w:val="002C4109"/>
    <w:rsid w:val="002D1292"/>
    <w:rsid w:val="002D5723"/>
    <w:rsid w:val="002D7FB0"/>
    <w:rsid w:val="002F5973"/>
    <w:rsid w:val="0031296D"/>
    <w:rsid w:val="00324884"/>
    <w:rsid w:val="00334523"/>
    <w:rsid w:val="00342AE2"/>
    <w:rsid w:val="003447C7"/>
    <w:rsid w:val="00351861"/>
    <w:rsid w:val="003569B8"/>
    <w:rsid w:val="00377ED0"/>
    <w:rsid w:val="00387C03"/>
    <w:rsid w:val="003935F7"/>
    <w:rsid w:val="00395A8B"/>
    <w:rsid w:val="003A2B9F"/>
    <w:rsid w:val="003A2DCB"/>
    <w:rsid w:val="003A32F9"/>
    <w:rsid w:val="003E6071"/>
    <w:rsid w:val="00415634"/>
    <w:rsid w:val="0043079A"/>
    <w:rsid w:val="004362FE"/>
    <w:rsid w:val="004507E5"/>
    <w:rsid w:val="00461EE5"/>
    <w:rsid w:val="0047535B"/>
    <w:rsid w:val="0049524B"/>
    <w:rsid w:val="004A4EE7"/>
    <w:rsid w:val="004C0243"/>
    <w:rsid w:val="004D7AB7"/>
    <w:rsid w:val="004F0561"/>
    <w:rsid w:val="004F6C3E"/>
    <w:rsid w:val="004F746F"/>
    <w:rsid w:val="00545E7E"/>
    <w:rsid w:val="005654B6"/>
    <w:rsid w:val="00597560"/>
    <w:rsid w:val="005A77A9"/>
    <w:rsid w:val="005B4792"/>
    <w:rsid w:val="005C1284"/>
    <w:rsid w:val="005C6799"/>
    <w:rsid w:val="005D038A"/>
    <w:rsid w:val="005D10A9"/>
    <w:rsid w:val="005D1353"/>
    <w:rsid w:val="005D1E0D"/>
    <w:rsid w:val="005E21D9"/>
    <w:rsid w:val="0060143E"/>
    <w:rsid w:val="0060750D"/>
    <w:rsid w:val="00614256"/>
    <w:rsid w:val="006303A7"/>
    <w:rsid w:val="0065466C"/>
    <w:rsid w:val="00655B21"/>
    <w:rsid w:val="00675E90"/>
    <w:rsid w:val="00681AEB"/>
    <w:rsid w:val="00683DE8"/>
    <w:rsid w:val="00691175"/>
    <w:rsid w:val="006A6EF2"/>
    <w:rsid w:val="006D17BC"/>
    <w:rsid w:val="006D767A"/>
    <w:rsid w:val="006E6AD1"/>
    <w:rsid w:val="006F36B3"/>
    <w:rsid w:val="00701C87"/>
    <w:rsid w:val="00704A1A"/>
    <w:rsid w:val="007362C0"/>
    <w:rsid w:val="00741119"/>
    <w:rsid w:val="007501F8"/>
    <w:rsid w:val="00751FBA"/>
    <w:rsid w:val="007624F2"/>
    <w:rsid w:val="00771130"/>
    <w:rsid w:val="00794ACE"/>
    <w:rsid w:val="00796B09"/>
    <w:rsid w:val="007A014C"/>
    <w:rsid w:val="007C7661"/>
    <w:rsid w:val="007D2F83"/>
    <w:rsid w:val="007F1929"/>
    <w:rsid w:val="007F2E2F"/>
    <w:rsid w:val="008044D9"/>
    <w:rsid w:val="00813ECA"/>
    <w:rsid w:val="00814A0F"/>
    <w:rsid w:val="00827D43"/>
    <w:rsid w:val="00836DD7"/>
    <w:rsid w:val="00836FAA"/>
    <w:rsid w:val="00842400"/>
    <w:rsid w:val="00853493"/>
    <w:rsid w:val="00862802"/>
    <w:rsid w:val="0086531C"/>
    <w:rsid w:val="00886FC2"/>
    <w:rsid w:val="008A2395"/>
    <w:rsid w:val="008A2F34"/>
    <w:rsid w:val="008B6198"/>
    <w:rsid w:val="008C15B3"/>
    <w:rsid w:val="008C736C"/>
    <w:rsid w:val="008D5742"/>
    <w:rsid w:val="008E6980"/>
    <w:rsid w:val="008E7D66"/>
    <w:rsid w:val="008F34E2"/>
    <w:rsid w:val="008F731C"/>
    <w:rsid w:val="009144FE"/>
    <w:rsid w:val="009217C9"/>
    <w:rsid w:val="009330EB"/>
    <w:rsid w:val="00971967"/>
    <w:rsid w:val="00971F50"/>
    <w:rsid w:val="009869E7"/>
    <w:rsid w:val="00996EBF"/>
    <w:rsid w:val="009A086E"/>
    <w:rsid w:val="009A0F51"/>
    <w:rsid w:val="009D61E7"/>
    <w:rsid w:val="009F609E"/>
    <w:rsid w:val="00A433FF"/>
    <w:rsid w:val="00A73E96"/>
    <w:rsid w:val="00A92A00"/>
    <w:rsid w:val="00AA618B"/>
    <w:rsid w:val="00AD08D4"/>
    <w:rsid w:val="00AE24F1"/>
    <w:rsid w:val="00B14A32"/>
    <w:rsid w:val="00B238DA"/>
    <w:rsid w:val="00B30D65"/>
    <w:rsid w:val="00B42224"/>
    <w:rsid w:val="00B42B0C"/>
    <w:rsid w:val="00B57639"/>
    <w:rsid w:val="00B65A64"/>
    <w:rsid w:val="00B6766B"/>
    <w:rsid w:val="00B71E1D"/>
    <w:rsid w:val="00B8152D"/>
    <w:rsid w:val="00BA42DF"/>
    <w:rsid w:val="00BB5ABD"/>
    <w:rsid w:val="00BE5204"/>
    <w:rsid w:val="00C16778"/>
    <w:rsid w:val="00C2003C"/>
    <w:rsid w:val="00C25123"/>
    <w:rsid w:val="00C268D3"/>
    <w:rsid w:val="00C424A0"/>
    <w:rsid w:val="00C51F84"/>
    <w:rsid w:val="00C653CB"/>
    <w:rsid w:val="00C65817"/>
    <w:rsid w:val="00C77D7A"/>
    <w:rsid w:val="00C85A66"/>
    <w:rsid w:val="00C91B86"/>
    <w:rsid w:val="00CA4ECA"/>
    <w:rsid w:val="00CA6D09"/>
    <w:rsid w:val="00CB5E44"/>
    <w:rsid w:val="00CD1746"/>
    <w:rsid w:val="00CD53A7"/>
    <w:rsid w:val="00CE169A"/>
    <w:rsid w:val="00CF203E"/>
    <w:rsid w:val="00CF4488"/>
    <w:rsid w:val="00CF66B1"/>
    <w:rsid w:val="00D0143F"/>
    <w:rsid w:val="00D0410B"/>
    <w:rsid w:val="00D0595A"/>
    <w:rsid w:val="00D070B0"/>
    <w:rsid w:val="00D23B0A"/>
    <w:rsid w:val="00D44B59"/>
    <w:rsid w:val="00D806FA"/>
    <w:rsid w:val="00D86E14"/>
    <w:rsid w:val="00DA23A7"/>
    <w:rsid w:val="00DA292E"/>
    <w:rsid w:val="00DE63FF"/>
    <w:rsid w:val="00DE6F8B"/>
    <w:rsid w:val="00DF5BC8"/>
    <w:rsid w:val="00DF790C"/>
    <w:rsid w:val="00E07F80"/>
    <w:rsid w:val="00E110FB"/>
    <w:rsid w:val="00E130DF"/>
    <w:rsid w:val="00E25FF0"/>
    <w:rsid w:val="00E41568"/>
    <w:rsid w:val="00E6720A"/>
    <w:rsid w:val="00E7735C"/>
    <w:rsid w:val="00E86246"/>
    <w:rsid w:val="00EC374B"/>
    <w:rsid w:val="00ED6BF4"/>
    <w:rsid w:val="00EF0A93"/>
    <w:rsid w:val="00EF288C"/>
    <w:rsid w:val="00EF4F46"/>
    <w:rsid w:val="00F10A48"/>
    <w:rsid w:val="00F15417"/>
    <w:rsid w:val="00F36600"/>
    <w:rsid w:val="00F37EE7"/>
    <w:rsid w:val="00F70F3B"/>
    <w:rsid w:val="00F73D47"/>
    <w:rsid w:val="00FA1186"/>
    <w:rsid w:val="00FB146B"/>
    <w:rsid w:val="00FB2092"/>
    <w:rsid w:val="00FC0FAE"/>
    <w:rsid w:val="00FE20FC"/>
    <w:rsid w:val="00FE795E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A00"/>
    <w:pPr>
      <w:keepNext/>
      <w:spacing w:after="0" w:line="240" w:lineRule="auto"/>
      <w:outlineLvl w:val="0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6">
    <w:name w:val="fio6"/>
    <w:basedOn w:val="a0"/>
    <w:rsid w:val="005C1284"/>
  </w:style>
  <w:style w:type="character" w:customStyle="1" w:styleId="data2">
    <w:name w:val="data2"/>
    <w:basedOn w:val="a0"/>
    <w:rsid w:val="005C1284"/>
  </w:style>
  <w:style w:type="character" w:customStyle="1" w:styleId="nomer2">
    <w:name w:val="nomer2"/>
    <w:basedOn w:val="a0"/>
    <w:rsid w:val="005C1284"/>
  </w:style>
  <w:style w:type="character" w:customStyle="1" w:styleId="fio5">
    <w:name w:val="fio5"/>
    <w:basedOn w:val="a0"/>
    <w:rsid w:val="005C1284"/>
  </w:style>
  <w:style w:type="paragraph" w:customStyle="1" w:styleId="Style4">
    <w:name w:val="Style4"/>
    <w:basedOn w:val="a"/>
    <w:uiPriority w:val="99"/>
    <w:rsid w:val="0086531C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6531C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6531C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F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488"/>
  </w:style>
  <w:style w:type="paragraph" w:styleId="a6">
    <w:name w:val="footer"/>
    <w:basedOn w:val="a"/>
    <w:link w:val="a7"/>
    <w:uiPriority w:val="99"/>
    <w:semiHidden/>
    <w:unhideWhenUsed/>
    <w:rsid w:val="00CF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4488"/>
  </w:style>
  <w:style w:type="character" w:styleId="a8">
    <w:name w:val="Hyperlink"/>
    <w:semiHidden/>
    <w:unhideWhenUsed/>
    <w:rsid w:val="00E110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2A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7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6720A"/>
    <w:rPr>
      <w:i/>
      <w:iCs/>
    </w:rPr>
  </w:style>
  <w:style w:type="paragraph" w:styleId="aa">
    <w:name w:val="No Spacing"/>
    <w:uiPriority w:val="1"/>
    <w:qFormat/>
    <w:rsid w:val="0097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A00"/>
    <w:pPr>
      <w:keepNext/>
      <w:spacing w:after="0" w:line="240" w:lineRule="auto"/>
      <w:outlineLvl w:val="0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6">
    <w:name w:val="fio6"/>
    <w:basedOn w:val="a0"/>
    <w:rsid w:val="005C1284"/>
  </w:style>
  <w:style w:type="character" w:customStyle="1" w:styleId="data2">
    <w:name w:val="data2"/>
    <w:basedOn w:val="a0"/>
    <w:rsid w:val="005C1284"/>
  </w:style>
  <w:style w:type="character" w:customStyle="1" w:styleId="nomer2">
    <w:name w:val="nomer2"/>
    <w:basedOn w:val="a0"/>
    <w:rsid w:val="005C1284"/>
  </w:style>
  <w:style w:type="character" w:customStyle="1" w:styleId="fio5">
    <w:name w:val="fio5"/>
    <w:basedOn w:val="a0"/>
    <w:rsid w:val="005C1284"/>
  </w:style>
  <w:style w:type="paragraph" w:customStyle="1" w:styleId="Style4">
    <w:name w:val="Style4"/>
    <w:basedOn w:val="a"/>
    <w:uiPriority w:val="99"/>
    <w:rsid w:val="0086531C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6531C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6531C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F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488"/>
  </w:style>
  <w:style w:type="paragraph" w:styleId="a6">
    <w:name w:val="footer"/>
    <w:basedOn w:val="a"/>
    <w:link w:val="a7"/>
    <w:uiPriority w:val="99"/>
    <w:semiHidden/>
    <w:unhideWhenUsed/>
    <w:rsid w:val="00CF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4488"/>
  </w:style>
  <w:style w:type="character" w:styleId="a8">
    <w:name w:val="Hyperlink"/>
    <w:semiHidden/>
    <w:unhideWhenUsed/>
    <w:rsid w:val="00E110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2A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7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6720A"/>
    <w:rPr>
      <w:i/>
      <w:iCs/>
    </w:rPr>
  </w:style>
  <w:style w:type="paragraph" w:styleId="aa">
    <w:name w:val="No Spacing"/>
    <w:uiPriority w:val="1"/>
    <w:qFormat/>
    <w:rsid w:val="0097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5537-1A80-476A-B740-401438EB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4138</Words>
  <Characters>23591</Characters>
  <Application>Microsoft Office Word</Application>
  <DocSecurity>0</DocSecurity>
  <Lines>196</Lines>
  <Paragraphs>55</Paragraphs>
  <ScaleCrop>false</ScaleCrop>
  <Company/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Чистополь_004</dc:creator>
  <cp:lastModifiedBy>Чистополь_004</cp:lastModifiedBy>
  <cp:revision>2</cp:revision>
  <dcterms:created xsi:type="dcterms:W3CDTF">2023-03-27T12:59:00Z</dcterms:created>
  <dcterms:modified xsi:type="dcterms:W3CDTF">2023-03-27T12:59:00Z</dcterms:modified>
</cp:coreProperties>
</file>